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3"/>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53118C">
        <w:tc>
          <w:tcPr>
            <w:tcW w:w="509" w:type="dxa"/>
          </w:tcPr>
          <w:p w:rsidR="0053118C" w:rsidRDefault="002D202C">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53118C" w:rsidRDefault="002D202C">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67.220.10</w:t>
            </w:r>
            <w:r>
              <w:rPr>
                <w:rFonts w:ascii="黑体" w:eastAsia="黑体" w:hAnsi="黑体"/>
                <w:sz w:val="21"/>
                <w:szCs w:val="21"/>
              </w:rPr>
              <w:fldChar w:fldCharType="end"/>
            </w:r>
            <w:bookmarkEnd w:id="0"/>
          </w:p>
        </w:tc>
      </w:tr>
      <w:tr w:rsidR="0053118C">
        <w:tc>
          <w:tcPr>
            <w:tcW w:w="509" w:type="dxa"/>
          </w:tcPr>
          <w:p w:rsidR="0053118C" w:rsidRDefault="002D202C">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3"/>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53118C">
              <w:trPr>
                <w:trHeight w:hRule="exact" w:val="1021"/>
              </w:trPr>
              <w:tc>
                <w:tcPr>
                  <w:tcW w:w="9242" w:type="dxa"/>
                  <w:vAlign w:val="center"/>
                </w:tcPr>
                <w:p w:rsidR="0053118C" w:rsidRDefault="002D202C" w:rsidP="00E0018C">
                  <w:pPr>
                    <w:pStyle w:val="affffb"/>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53118C" w:rsidRDefault="002D202C">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36</w:t>
            </w:r>
            <w:r>
              <w:rPr>
                <w:rFonts w:ascii="黑体" w:eastAsia="黑体" w:hAnsi="黑体"/>
                <w:sz w:val="21"/>
                <w:szCs w:val="21"/>
              </w:rPr>
              <w:fldChar w:fldCharType="end"/>
            </w:r>
            <w:bookmarkEnd w:id="2"/>
          </w:p>
        </w:tc>
      </w:tr>
    </w:tbl>
    <w:bookmarkStart w:id="3" w:name="_Hlk26473981"/>
    <w:p w:rsidR="0053118C" w:rsidRDefault="002D202C">
      <w:pPr>
        <w:pStyle w:val="affffc"/>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rsidR="0053118C" w:rsidRDefault="002D202C">
      <w:pPr>
        <w:pStyle w:val="affffffffff"/>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XXXX</w:t>
      </w:r>
      <w:r>
        <w:fldChar w:fldCharType="end"/>
      </w:r>
      <w:bookmarkEnd w:id="7"/>
    </w:p>
    <w:p w:rsidR="0053118C" w:rsidRDefault="002D202C">
      <w:pPr>
        <w:pStyle w:val="affffffffff0"/>
        <w:framePr w:wrap="auto"/>
      </w:pPr>
      <w:r>
        <w:fldChar w:fldCharType="begin">
          <w:ffData>
            <w:name w:val="OSTD_CODE"/>
            <w:enabled/>
            <w:calcOnExit w:val="0"/>
            <w:textInput/>
          </w:ffData>
        </w:fldChar>
      </w:r>
      <w:bookmarkStart w:id="8" w:name="OSTD_CODE"/>
      <w:r>
        <w:instrText xml:space="preserve"> FORMTEXT </w:instrText>
      </w:r>
      <w:r>
        <w:fldChar w:fldCharType="separate"/>
      </w:r>
      <w:r>
        <w:t>     </w:t>
      </w:r>
      <w:r>
        <w:fldChar w:fldCharType="end"/>
      </w:r>
      <w:bookmarkEnd w:id="8"/>
    </w:p>
    <w:p w:rsidR="0053118C" w:rsidRDefault="002D202C">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0" b="0"/>
                <wp:wrapNone/>
                <wp:docPr id="2084445088"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直接连接符 2"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nf4jzNgAAAAMAQAADwAAAAAAAAABACAAAAAiAAAAZHJzL2Rvd25yZXYueG1sUEsBAhQAFAAAAAgA&#10;h07iQF95C0rsAQAAswMAAA4AAAAAAAAAAQAgAAAAJwEAAGRycy9lMm9Eb2MueG1sUEsFBgAAAAAG&#10;AAYAWQEAAIUFAAAAAA==&#10;">
                <v:fill on="f" focussize="0,0"/>
                <v:stroke color="#000000" joinstyle="round"/>
                <v:imagedata o:title=""/>
                <o:lock v:ext="edit" aspectratio="f"/>
              </v:line>
            </w:pict>
          </mc:Fallback>
        </mc:AlternateContent>
      </w:r>
    </w:p>
    <w:p w:rsidR="0053118C" w:rsidRDefault="0053118C">
      <w:pPr>
        <w:pStyle w:val="affffc"/>
        <w:framePr w:w="9639" w:h="6976" w:hRule="exact" w:hSpace="0" w:vSpace="0" w:wrap="around" w:hAnchor="page" w:y="6408"/>
        <w:jc w:val="center"/>
        <w:rPr>
          <w:rFonts w:ascii="黑体" w:eastAsia="黑体" w:hAnsi="黑体"/>
          <w:b w:val="0"/>
          <w:bCs w:val="0"/>
          <w:w w:val="100"/>
        </w:rPr>
      </w:pPr>
    </w:p>
    <w:p w:rsidR="0053118C" w:rsidRDefault="002D202C">
      <w:pPr>
        <w:pStyle w:val="affffffffff1"/>
        <w:framePr w:wrap="auto" w:x="1168" w:y="557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肉桂及其制品中香豆素含量的测定  液相色谱-串联质谱法</w:t>
      </w:r>
      <w:r>
        <w:fldChar w:fldCharType="end"/>
      </w:r>
      <w:bookmarkEnd w:id="9"/>
    </w:p>
    <w:p w:rsidR="0053118C" w:rsidRDefault="0053118C">
      <w:pPr>
        <w:framePr w:w="9639" w:h="6974" w:hRule="exact" w:wrap="around" w:vAnchor="page" w:hAnchor="page" w:x="1441" w:y="6825" w:anchorLock="1"/>
        <w:ind w:left="-1418"/>
      </w:pPr>
    </w:p>
    <w:p w:rsidR="0053118C" w:rsidRDefault="002D202C">
      <w:pPr>
        <w:pStyle w:val="afffffff4"/>
        <w:framePr w:w="9639" w:h="6974" w:hRule="exact" w:wrap="around" w:vAnchor="page" w:hAnchor="page" w:x="1441" w:y="6825"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Determination of coumarin content in cinnamon and its products by</w:t>
      </w:r>
    </w:p>
    <w:p w:rsidR="0053118C" w:rsidRDefault="002D202C">
      <w:pPr>
        <w:pStyle w:val="afffffff4"/>
        <w:framePr w:w="9639" w:h="6974" w:hRule="exact" w:wrap="around" w:vAnchor="page" w:hAnchor="page" w:x="1441" w:y="6825" w:anchorLock="1"/>
        <w:textAlignment w:val="bottom"/>
        <w:rPr>
          <w:rFonts w:ascii="黑体" w:eastAsia="黑体" w:hAnsi="黑体"/>
          <w:szCs w:val="28"/>
        </w:rPr>
      </w:pPr>
      <w:r>
        <w:rPr>
          <w:rFonts w:ascii="黑体" w:eastAsia="黑体" w:hAnsi="黑体"/>
          <w:szCs w:val="28"/>
        </w:rPr>
        <w:t>LC-MS/MS</w:t>
      </w:r>
      <w:r>
        <w:rPr>
          <w:rFonts w:ascii="黑体" w:eastAsia="黑体" w:hAnsi="黑体"/>
          <w:szCs w:val="28"/>
        </w:rPr>
        <w:fldChar w:fldCharType="end"/>
      </w:r>
      <w:bookmarkEnd w:id="10"/>
    </w:p>
    <w:p w:rsidR="0053118C" w:rsidRDefault="0053118C">
      <w:pPr>
        <w:framePr w:w="9639" w:h="6974" w:hRule="exact" w:wrap="around" w:vAnchor="page" w:hAnchor="page" w:x="1441" w:y="6825" w:anchorLock="1"/>
        <w:spacing w:line="760" w:lineRule="exact"/>
        <w:ind w:left="-1418"/>
      </w:pPr>
    </w:p>
    <w:p w:rsidR="0053118C" w:rsidRDefault="0053118C">
      <w:pPr>
        <w:pStyle w:val="afffffff4"/>
        <w:framePr w:w="9639" w:h="6974" w:hRule="exact" w:wrap="around" w:vAnchor="page" w:hAnchor="page" w:x="1441" w:y="6825" w:anchorLock="1"/>
        <w:textAlignment w:val="bottom"/>
        <w:rPr>
          <w:rFonts w:eastAsia="黑体"/>
          <w:szCs w:val="28"/>
        </w:rPr>
      </w:pPr>
    </w:p>
    <w:p w:rsidR="0053118C" w:rsidRDefault="002D202C">
      <w:pPr>
        <w:pStyle w:val="afffffff4"/>
        <w:framePr w:w="9639" w:h="6974" w:hRule="exact" w:wrap="around" w:vAnchor="page" w:hAnchor="page" w:x="1441" w:y="6825"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rsidR="0053118C" w:rsidRDefault="002D202C">
      <w:pPr>
        <w:pStyle w:val="afffffff4"/>
        <w:framePr w:w="9639" w:h="6974" w:hRule="exact" w:wrap="around" w:vAnchor="page" w:hAnchor="page" w:x="1441" w:y="6825"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53118C" w:rsidRDefault="002D202C">
      <w:pPr>
        <w:pStyle w:val="afffffff4"/>
        <w:framePr w:w="9639" w:h="6974" w:hRule="exact" w:wrap="around" w:vAnchor="page" w:hAnchor="page" w:x="1441" w:y="6825"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rsidR="0053118C" w:rsidRDefault="002D202C">
      <w:pPr>
        <w:pStyle w:val="afffffffffd"/>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hint="eastAsia"/>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53118C" w:rsidRDefault="002D202C">
      <w:pPr>
        <w:pStyle w:val="afffffffffe"/>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hint="eastAsia"/>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53118C" w:rsidRDefault="002D202C">
      <w:pPr>
        <w:pStyle w:val="affffffff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6"/>
          <w:rFonts w:hAnsi="黑体" w:hint="eastAsia"/>
          <w:position w:val="0"/>
        </w:rPr>
        <w:t>发</w:t>
      </w:r>
      <w:r>
        <w:rPr>
          <w:rStyle w:val="afffffffffff6"/>
          <w:rFonts w:hAnsi="黑体" w:hint="eastAsia"/>
          <w:spacing w:val="0"/>
          <w:position w:val="0"/>
        </w:rPr>
        <w:t>布</w:t>
      </w:r>
    </w:p>
    <w:p w:rsidR="0053118C" w:rsidRDefault="002D202C">
      <w:pPr>
        <w:rPr>
          <w:rFonts w:ascii="宋体" w:hAnsi="宋体"/>
          <w:sz w:val="28"/>
          <w:szCs w:val="28"/>
        </w:rPr>
        <w:sectPr w:rsidR="0053118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0" b="0"/>
                <wp:wrapNone/>
                <wp:docPr id="199838388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直接连接符 1"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nR&#10;i9cAAAAOAQAADwAAAAAAAAABACAAAAAiAAAAZHJzL2Rvd25yZXYueG1sUEsBAhQAFAAAAAgAh07i&#10;QNugMD3qAQAAswMAAA4AAAAAAAAAAQAgAAAAJgEAAGRycy9lMm9Eb2MueG1sUEsFBgAAAAAGAAYA&#10;WQEAAIIFAAAAAA==&#10;">
                <v:fill on="f" focussize="0,0"/>
                <v:stroke color="#000000" joinstyle="round"/>
                <v:imagedata o:title=""/>
                <o:lock v:ext="edit" aspectratio="f"/>
                <w10:anchorlock/>
              </v:line>
            </w:pict>
          </mc:Fallback>
        </mc:AlternateContent>
      </w:r>
    </w:p>
    <w:p w:rsidR="0053118C" w:rsidRDefault="002D202C">
      <w:pPr>
        <w:pStyle w:val="affffff6"/>
        <w:spacing w:after="360"/>
      </w:pPr>
      <w:bookmarkStart w:id="21" w:name="BookMark1"/>
      <w:bookmarkStart w:id="22" w:name="_Toc187415916"/>
      <w:bookmarkStart w:id="23" w:name="_Toc191364881"/>
      <w:bookmarkStart w:id="24" w:name="_Toc192239167"/>
      <w:bookmarkStart w:id="25" w:name="_Toc180663215"/>
      <w:bookmarkStart w:id="26" w:name="_Toc193440442"/>
      <w:bookmarkStart w:id="27" w:name="_Toc191472807"/>
      <w:bookmarkStart w:id="28" w:name="_Toc191634436"/>
      <w:bookmarkStart w:id="29" w:name="_Toc193265622"/>
      <w:bookmarkStart w:id="30" w:name="_Toc180663189"/>
      <w:bookmarkStart w:id="31" w:name="_Toc190439818"/>
      <w:bookmarkStart w:id="32" w:name="_Toc187415891"/>
      <w:bookmarkStart w:id="33" w:name="_Toc220515220"/>
      <w:bookmarkStart w:id="34" w:name="_Toc192254756"/>
      <w:bookmarkStart w:id="35" w:name="_Toc193093007"/>
      <w:r>
        <w:rPr>
          <w:rFonts w:hint="eastAsia"/>
          <w:spacing w:val="320"/>
        </w:rPr>
        <w:lastRenderedPageBreak/>
        <w:t>目</w:t>
      </w:r>
      <w:r>
        <w:rPr>
          <w:rFonts w:hint="eastAsia"/>
        </w:rPr>
        <w:t>次</w:t>
      </w:r>
    </w:p>
    <w:p w:rsidR="0053118C" w:rsidRDefault="002D202C">
      <w:pPr>
        <w:pStyle w:val="10"/>
        <w:tabs>
          <w:tab w:val="right" w:leader="dot" w:pos="9344"/>
        </w:tabs>
        <w:rPr>
          <w:rFonts w:asciiTheme="minorHAnsi" w:eastAsiaTheme="minorEastAsia" w:hAnsiTheme="minorHAnsi" w:cstheme="minorBidi"/>
          <w:szCs w:val="22"/>
        </w:rPr>
      </w:pPr>
      <w:r>
        <w:fldChar w:fldCharType="begin"/>
      </w:r>
      <w:r>
        <w:instrText xml:space="preserve"> TOC \o "1-1" \h \t "标准文件_一级条标题,2,标准文件_附录一级条标题,2," </w:instrText>
      </w:r>
      <w:r>
        <w:fldChar w:fldCharType="separate"/>
      </w:r>
      <w:hyperlink w:anchor="_Toc221011753" w:history="1">
        <w:r>
          <w:rPr>
            <w:rStyle w:val="affff7"/>
            <w:rFonts w:hint="eastAsia"/>
          </w:rPr>
          <w:t>前言</w:t>
        </w:r>
        <w:r>
          <w:tab/>
        </w:r>
        <w:r>
          <w:fldChar w:fldCharType="begin"/>
        </w:r>
        <w:r>
          <w:instrText xml:space="preserve"> PAGEREF _Toc221011753 \h </w:instrText>
        </w:r>
        <w:r>
          <w:fldChar w:fldCharType="separate"/>
        </w:r>
        <w:r w:rsidR="002C693A">
          <w:rPr>
            <w:noProof/>
          </w:rPr>
          <w:t>II</w:t>
        </w:r>
        <w:r>
          <w:fldChar w:fldCharType="end"/>
        </w:r>
      </w:hyperlink>
    </w:p>
    <w:p w:rsidR="0053118C" w:rsidRDefault="00A72CD8">
      <w:pPr>
        <w:pStyle w:val="10"/>
        <w:tabs>
          <w:tab w:val="right" w:leader="dot" w:pos="9344"/>
        </w:tabs>
        <w:rPr>
          <w:rFonts w:asciiTheme="minorHAnsi" w:eastAsiaTheme="minorEastAsia" w:hAnsiTheme="minorHAnsi" w:cstheme="minorBidi"/>
          <w:szCs w:val="22"/>
        </w:rPr>
      </w:pPr>
      <w:hyperlink w:anchor="_Toc221011754" w:history="1">
        <w:r w:rsidR="002D202C">
          <w:rPr>
            <w:rStyle w:val="affff7"/>
          </w:rPr>
          <w:t xml:space="preserve">1 </w:t>
        </w:r>
        <w:r w:rsidR="002D202C">
          <w:rPr>
            <w:rStyle w:val="affff7"/>
            <w:rFonts w:hint="eastAsia"/>
          </w:rPr>
          <w:t xml:space="preserve"> 范围</w:t>
        </w:r>
        <w:r w:rsidR="002D202C">
          <w:tab/>
        </w:r>
        <w:r w:rsidR="002D202C">
          <w:fldChar w:fldCharType="begin"/>
        </w:r>
        <w:r w:rsidR="002D202C">
          <w:instrText xml:space="preserve"> PAGEREF _Toc221011754 \h </w:instrText>
        </w:r>
        <w:r w:rsidR="002D202C">
          <w:fldChar w:fldCharType="separate"/>
        </w:r>
        <w:r w:rsidR="002C693A">
          <w:rPr>
            <w:noProof/>
          </w:rPr>
          <w:t>1</w:t>
        </w:r>
        <w:r w:rsidR="002D202C">
          <w:fldChar w:fldCharType="end"/>
        </w:r>
      </w:hyperlink>
    </w:p>
    <w:p w:rsidR="0053118C" w:rsidRDefault="00A72CD8">
      <w:pPr>
        <w:pStyle w:val="10"/>
        <w:tabs>
          <w:tab w:val="right" w:leader="dot" w:pos="9344"/>
        </w:tabs>
        <w:rPr>
          <w:rFonts w:asciiTheme="minorHAnsi" w:eastAsiaTheme="minorEastAsia" w:hAnsiTheme="minorHAnsi" w:cstheme="minorBidi"/>
          <w:szCs w:val="22"/>
        </w:rPr>
      </w:pPr>
      <w:hyperlink w:anchor="_Toc221011755" w:history="1">
        <w:r w:rsidR="002D202C">
          <w:rPr>
            <w:rStyle w:val="affff7"/>
          </w:rPr>
          <w:t xml:space="preserve">2 </w:t>
        </w:r>
        <w:r w:rsidR="002D202C">
          <w:rPr>
            <w:rStyle w:val="affff7"/>
            <w:rFonts w:hint="eastAsia"/>
          </w:rPr>
          <w:t xml:space="preserve"> 规范性引用文件</w:t>
        </w:r>
        <w:r w:rsidR="002D202C">
          <w:tab/>
        </w:r>
        <w:r w:rsidR="002D202C">
          <w:fldChar w:fldCharType="begin"/>
        </w:r>
        <w:r w:rsidR="002D202C">
          <w:instrText xml:space="preserve"> PAGEREF _Toc221011755 \h </w:instrText>
        </w:r>
        <w:r w:rsidR="002D202C">
          <w:fldChar w:fldCharType="separate"/>
        </w:r>
        <w:r w:rsidR="002C693A">
          <w:rPr>
            <w:noProof/>
          </w:rPr>
          <w:t>1</w:t>
        </w:r>
        <w:r w:rsidR="002D202C">
          <w:fldChar w:fldCharType="end"/>
        </w:r>
      </w:hyperlink>
    </w:p>
    <w:p w:rsidR="0053118C" w:rsidRDefault="00A72CD8">
      <w:pPr>
        <w:pStyle w:val="10"/>
        <w:tabs>
          <w:tab w:val="right" w:leader="dot" w:pos="9344"/>
        </w:tabs>
        <w:rPr>
          <w:rFonts w:asciiTheme="minorHAnsi" w:eastAsiaTheme="minorEastAsia" w:hAnsiTheme="minorHAnsi" w:cstheme="minorBidi"/>
          <w:szCs w:val="22"/>
        </w:rPr>
      </w:pPr>
      <w:hyperlink w:anchor="_Toc221011756" w:history="1">
        <w:r w:rsidR="002D202C">
          <w:rPr>
            <w:rStyle w:val="affff7"/>
          </w:rPr>
          <w:t xml:space="preserve">3 </w:t>
        </w:r>
        <w:r w:rsidR="002D202C">
          <w:rPr>
            <w:rStyle w:val="affff7"/>
            <w:rFonts w:hint="eastAsia"/>
          </w:rPr>
          <w:t xml:space="preserve"> 术语和定义</w:t>
        </w:r>
        <w:r w:rsidR="002D202C">
          <w:tab/>
        </w:r>
        <w:r w:rsidR="002D202C">
          <w:fldChar w:fldCharType="begin"/>
        </w:r>
        <w:r w:rsidR="002D202C">
          <w:instrText xml:space="preserve"> PAGEREF _Toc221011756 \h </w:instrText>
        </w:r>
        <w:r w:rsidR="002D202C">
          <w:fldChar w:fldCharType="separate"/>
        </w:r>
        <w:r w:rsidR="002C693A">
          <w:rPr>
            <w:noProof/>
          </w:rPr>
          <w:t>1</w:t>
        </w:r>
        <w:r w:rsidR="002D202C">
          <w:fldChar w:fldCharType="end"/>
        </w:r>
      </w:hyperlink>
    </w:p>
    <w:p w:rsidR="0053118C" w:rsidRDefault="00A72CD8">
      <w:pPr>
        <w:pStyle w:val="10"/>
        <w:tabs>
          <w:tab w:val="right" w:leader="dot" w:pos="9344"/>
        </w:tabs>
        <w:rPr>
          <w:rFonts w:asciiTheme="minorHAnsi" w:eastAsiaTheme="minorEastAsia" w:hAnsiTheme="minorHAnsi" w:cstheme="minorBidi"/>
          <w:szCs w:val="22"/>
        </w:rPr>
      </w:pPr>
      <w:hyperlink w:anchor="_Toc221011757" w:history="1">
        <w:r w:rsidR="002D202C">
          <w:rPr>
            <w:rStyle w:val="affff7"/>
          </w:rPr>
          <w:t xml:space="preserve">4 </w:t>
        </w:r>
        <w:r w:rsidR="002D202C">
          <w:rPr>
            <w:rStyle w:val="affff7"/>
            <w:rFonts w:hint="eastAsia"/>
          </w:rPr>
          <w:t xml:space="preserve"> 原理</w:t>
        </w:r>
        <w:r w:rsidR="002D202C">
          <w:tab/>
        </w:r>
        <w:r w:rsidR="002D202C">
          <w:fldChar w:fldCharType="begin"/>
        </w:r>
        <w:r w:rsidR="002D202C">
          <w:instrText xml:space="preserve"> PAGEREF _Toc221011757 \h </w:instrText>
        </w:r>
        <w:r w:rsidR="002D202C">
          <w:fldChar w:fldCharType="separate"/>
        </w:r>
        <w:r w:rsidR="002C693A">
          <w:rPr>
            <w:noProof/>
          </w:rPr>
          <w:t>1</w:t>
        </w:r>
        <w:r w:rsidR="002D202C">
          <w:fldChar w:fldCharType="end"/>
        </w:r>
      </w:hyperlink>
    </w:p>
    <w:p w:rsidR="0053118C" w:rsidRDefault="00A72CD8">
      <w:pPr>
        <w:pStyle w:val="10"/>
        <w:tabs>
          <w:tab w:val="right" w:leader="dot" w:pos="9344"/>
        </w:tabs>
        <w:rPr>
          <w:rFonts w:asciiTheme="minorHAnsi" w:eastAsiaTheme="minorEastAsia" w:hAnsiTheme="minorHAnsi" w:cstheme="minorBidi"/>
          <w:szCs w:val="22"/>
        </w:rPr>
      </w:pPr>
      <w:hyperlink w:anchor="_Toc221011758" w:history="1">
        <w:r w:rsidR="002D202C">
          <w:rPr>
            <w:rStyle w:val="affff7"/>
          </w:rPr>
          <w:t xml:space="preserve">5 </w:t>
        </w:r>
        <w:r w:rsidR="002D202C">
          <w:rPr>
            <w:rStyle w:val="affff7"/>
            <w:rFonts w:hint="eastAsia"/>
          </w:rPr>
          <w:t xml:space="preserve"> 试剂和材料</w:t>
        </w:r>
        <w:r w:rsidR="002D202C">
          <w:tab/>
        </w:r>
        <w:r w:rsidR="002D202C">
          <w:fldChar w:fldCharType="begin"/>
        </w:r>
        <w:r w:rsidR="002D202C">
          <w:instrText xml:space="preserve"> PAGEREF _Toc221011758 \h </w:instrText>
        </w:r>
        <w:r w:rsidR="002D202C">
          <w:fldChar w:fldCharType="separate"/>
        </w:r>
        <w:r w:rsidR="002C693A">
          <w:rPr>
            <w:noProof/>
          </w:rPr>
          <w:t>1</w:t>
        </w:r>
        <w:r w:rsidR="002D202C">
          <w:fldChar w:fldCharType="end"/>
        </w:r>
      </w:hyperlink>
    </w:p>
    <w:p w:rsidR="0053118C" w:rsidRDefault="00A72CD8">
      <w:pPr>
        <w:pStyle w:val="23"/>
        <w:rPr>
          <w:rFonts w:asciiTheme="minorHAnsi" w:eastAsiaTheme="minorEastAsia" w:hAnsiTheme="minorHAnsi" w:cstheme="minorBidi"/>
          <w:szCs w:val="22"/>
        </w:rPr>
      </w:pPr>
      <w:hyperlink w:anchor="_Toc221011759" w:history="1">
        <w:r w:rsidR="002D202C">
          <w:rPr>
            <w:rStyle w:val="affff7"/>
          </w:rPr>
          <w:t xml:space="preserve">5.1 </w:t>
        </w:r>
        <w:r w:rsidR="002D202C">
          <w:rPr>
            <w:rStyle w:val="affff7"/>
            <w:rFonts w:hint="eastAsia"/>
          </w:rPr>
          <w:t xml:space="preserve"> 试剂</w:t>
        </w:r>
        <w:r w:rsidR="002D202C">
          <w:tab/>
        </w:r>
        <w:r w:rsidR="002D202C">
          <w:fldChar w:fldCharType="begin"/>
        </w:r>
        <w:r w:rsidR="002D202C">
          <w:instrText xml:space="preserve"> PAGEREF _Toc221011759 \h </w:instrText>
        </w:r>
        <w:r w:rsidR="002D202C">
          <w:fldChar w:fldCharType="separate"/>
        </w:r>
        <w:r w:rsidR="002C693A">
          <w:rPr>
            <w:noProof/>
          </w:rPr>
          <w:t>1</w:t>
        </w:r>
        <w:r w:rsidR="002D202C">
          <w:fldChar w:fldCharType="end"/>
        </w:r>
      </w:hyperlink>
    </w:p>
    <w:p w:rsidR="0053118C" w:rsidRDefault="00A72CD8">
      <w:pPr>
        <w:pStyle w:val="23"/>
        <w:rPr>
          <w:rFonts w:asciiTheme="minorHAnsi" w:eastAsiaTheme="minorEastAsia" w:hAnsiTheme="minorHAnsi" w:cstheme="minorBidi"/>
          <w:szCs w:val="22"/>
        </w:rPr>
      </w:pPr>
      <w:hyperlink w:anchor="_Toc221011760" w:history="1">
        <w:r w:rsidR="002D202C">
          <w:rPr>
            <w:rStyle w:val="affff7"/>
          </w:rPr>
          <w:t xml:space="preserve">5.2 </w:t>
        </w:r>
        <w:r w:rsidR="002D202C">
          <w:rPr>
            <w:rStyle w:val="affff7"/>
            <w:rFonts w:hint="eastAsia"/>
          </w:rPr>
          <w:t xml:space="preserve"> 试剂配制</w:t>
        </w:r>
        <w:r w:rsidR="002D202C">
          <w:tab/>
        </w:r>
        <w:r w:rsidR="002D202C">
          <w:fldChar w:fldCharType="begin"/>
        </w:r>
        <w:r w:rsidR="002D202C">
          <w:instrText xml:space="preserve"> PAGEREF _Toc221011760 \h </w:instrText>
        </w:r>
        <w:r w:rsidR="002D202C">
          <w:fldChar w:fldCharType="separate"/>
        </w:r>
        <w:r w:rsidR="002C693A">
          <w:rPr>
            <w:noProof/>
          </w:rPr>
          <w:t>1</w:t>
        </w:r>
        <w:r w:rsidR="002D202C">
          <w:fldChar w:fldCharType="end"/>
        </w:r>
      </w:hyperlink>
    </w:p>
    <w:p w:rsidR="0053118C" w:rsidRDefault="00A72CD8">
      <w:pPr>
        <w:pStyle w:val="23"/>
        <w:rPr>
          <w:rFonts w:asciiTheme="minorHAnsi" w:eastAsiaTheme="minorEastAsia" w:hAnsiTheme="minorHAnsi" w:cstheme="minorBidi"/>
          <w:szCs w:val="22"/>
        </w:rPr>
      </w:pPr>
      <w:hyperlink w:anchor="_Toc221011761" w:history="1">
        <w:r w:rsidR="002D202C">
          <w:rPr>
            <w:rStyle w:val="affff7"/>
          </w:rPr>
          <w:t xml:space="preserve">5.3 </w:t>
        </w:r>
        <w:r w:rsidR="002D202C">
          <w:rPr>
            <w:rStyle w:val="affff7"/>
            <w:rFonts w:hint="eastAsia"/>
          </w:rPr>
          <w:t xml:space="preserve"> 标准品</w:t>
        </w:r>
        <w:r w:rsidR="002D202C">
          <w:tab/>
        </w:r>
        <w:r w:rsidR="002D202C">
          <w:fldChar w:fldCharType="begin"/>
        </w:r>
        <w:r w:rsidR="002D202C">
          <w:instrText xml:space="preserve"> PAGEREF _Toc221011761 \h </w:instrText>
        </w:r>
        <w:r w:rsidR="002D202C">
          <w:fldChar w:fldCharType="separate"/>
        </w:r>
        <w:r w:rsidR="002C693A">
          <w:rPr>
            <w:noProof/>
          </w:rPr>
          <w:t>1</w:t>
        </w:r>
        <w:r w:rsidR="002D202C">
          <w:fldChar w:fldCharType="end"/>
        </w:r>
      </w:hyperlink>
    </w:p>
    <w:p w:rsidR="0053118C" w:rsidRDefault="00A72CD8">
      <w:pPr>
        <w:pStyle w:val="23"/>
        <w:rPr>
          <w:rFonts w:asciiTheme="minorHAnsi" w:eastAsiaTheme="minorEastAsia" w:hAnsiTheme="minorHAnsi" w:cstheme="minorBidi"/>
          <w:szCs w:val="22"/>
        </w:rPr>
      </w:pPr>
      <w:hyperlink w:anchor="_Toc221011762" w:history="1">
        <w:r w:rsidR="002D202C">
          <w:rPr>
            <w:rStyle w:val="affff7"/>
          </w:rPr>
          <w:t xml:space="preserve">5.4 </w:t>
        </w:r>
        <w:r w:rsidR="002D202C">
          <w:rPr>
            <w:rStyle w:val="affff7"/>
            <w:rFonts w:hint="eastAsia"/>
          </w:rPr>
          <w:t xml:space="preserve"> 标准溶液的配制</w:t>
        </w:r>
        <w:r w:rsidR="002D202C">
          <w:tab/>
        </w:r>
        <w:r w:rsidR="002D202C">
          <w:fldChar w:fldCharType="begin"/>
        </w:r>
        <w:r w:rsidR="002D202C">
          <w:instrText xml:space="preserve"> PAGEREF _Toc221011762 \h </w:instrText>
        </w:r>
        <w:r w:rsidR="002D202C">
          <w:fldChar w:fldCharType="separate"/>
        </w:r>
        <w:r w:rsidR="002C693A">
          <w:rPr>
            <w:noProof/>
          </w:rPr>
          <w:t>1</w:t>
        </w:r>
        <w:r w:rsidR="002D202C">
          <w:fldChar w:fldCharType="end"/>
        </w:r>
      </w:hyperlink>
    </w:p>
    <w:p w:rsidR="0053118C" w:rsidRDefault="00A72CD8">
      <w:pPr>
        <w:pStyle w:val="23"/>
        <w:rPr>
          <w:rFonts w:asciiTheme="minorHAnsi" w:eastAsiaTheme="minorEastAsia" w:hAnsiTheme="minorHAnsi" w:cstheme="minorBidi"/>
          <w:szCs w:val="22"/>
        </w:rPr>
      </w:pPr>
      <w:hyperlink w:anchor="_Toc221011763" w:history="1">
        <w:r w:rsidR="002D202C">
          <w:rPr>
            <w:rStyle w:val="affff7"/>
          </w:rPr>
          <w:t xml:space="preserve">5.5 </w:t>
        </w:r>
        <w:r w:rsidR="002D202C">
          <w:rPr>
            <w:rStyle w:val="affff7"/>
            <w:rFonts w:hint="eastAsia"/>
          </w:rPr>
          <w:t xml:space="preserve"> 材料</w:t>
        </w:r>
        <w:r w:rsidR="002D202C">
          <w:tab/>
        </w:r>
        <w:r w:rsidR="002D202C">
          <w:fldChar w:fldCharType="begin"/>
        </w:r>
        <w:r w:rsidR="002D202C">
          <w:instrText xml:space="preserve"> PAGEREF _Toc221011763 \h </w:instrText>
        </w:r>
        <w:r w:rsidR="002D202C">
          <w:fldChar w:fldCharType="separate"/>
        </w:r>
        <w:r w:rsidR="002C693A">
          <w:rPr>
            <w:noProof/>
          </w:rPr>
          <w:t>2</w:t>
        </w:r>
        <w:r w:rsidR="002D202C">
          <w:fldChar w:fldCharType="end"/>
        </w:r>
      </w:hyperlink>
    </w:p>
    <w:p w:rsidR="0053118C" w:rsidRDefault="00A72CD8">
      <w:pPr>
        <w:pStyle w:val="10"/>
        <w:tabs>
          <w:tab w:val="right" w:leader="dot" w:pos="9344"/>
        </w:tabs>
        <w:rPr>
          <w:rFonts w:asciiTheme="minorHAnsi" w:eastAsiaTheme="minorEastAsia" w:hAnsiTheme="minorHAnsi" w:cstheme="minorBidi"/>
          <w:szCs w:val="22"/>
        </w:rPr>
      </w:pPr>
      <w:hyperlink w:anchor="_Toc221011764" w:history="1">
        <w:r w:rsidR="002D202C">
          <w:rPr>
            <w:rStyle w:val="affff7"/>
          </w:rPr>
          <w:t xml:space="preserve">6 </w:t>
        </w:r>
        <w:r w:rsidR="002D202C">
          <w:rPr>
            <w:rStyle w:val="affff7"/>
            <w:rFonts w:hint="eastAsia"/>
          </w:rPr>
          <w:t xml:space="preserve"> 仪器和设备</w:t>
        </w:r>
        <w:r w:rsidR="002D202C">
          <w:tab/>
        </w:r>
        <w:r w:rsidR="002D202C">
          <w:fldChar w:fldCharType="begin"/>
        </w:r>
        <w:r w:rsidR="002D202C">
          <w:instrText xml:space="preserve"> PAGEREF _Toc221011764 \h </w:instrText>
        </w:r>
        <w:r w:rsidR="002D202C">
          <w:fldChar w:fldCharType="separate"/>
        </w:r>
        <w:r w:rsidR="002C693A">
          <w:rPr>
            <w:noProof/>
          </w:rPr>
          <w:t>2</w:t>
        </w:r>
        <w:r w:rsidR="002D202C">
          <w:fldChar w:fldCharType="end"/>
        </w:r>
      </w:hyperlink>
    </w:p>
    <w:p w:rsidR="0053118C" w:rsidRDefault="00A72CD8">
      <w:pPr>
        <w:pStyle w:val="10"/>
        <w:tabs>
          <w:tab w:val="right" w:leader="dot" w:pos="9344"/>
        </w:tabs>
        <w:rPr>
          <w:rFonts w:asciiTheme="minorHAnsi" w:eastAsiaTheme="minorEastAsia" w:hAnsiTheme="minorHAnsi" w:cstheme="minorBidi"/>
          <w:szCs w:val="22"/>
        </w:rPr>
      </w:pPr>
      <w:hyperlink w:anchor="_Toc221011765" w:history="1">
        <w:r w:rsidR="002D202C">
          <w:rPr>
            <w:rStyle w:val="affff7"/>
          </w:rPr>
          <w:t xml:space="preserve">7 </w:t>
        </w:r>
        <w:r w:rsidR="002D202C">
          <w:rPr>
            <w:rStyle w:val="affff7"/>
            <w:rFonts w:hint="eastAsia"/>
          </w:rPr>
          <w:t xml:space="preserve"> 样品</w:t>
        </w:r>
        <w:r w:rsidR="002D202C">
          <w:tab/>
        </w:r>
        <w:r w:rsidR="002D202C">
          <w:fldChar w:fldCharType="begin"/>
        </w:r>
        <w:r w:rsidR="002D202C">
          <w:instrText xml:space="preserve"> PAGEREF _Toc221011765 \h </w:instrText>
        </w:r>
        <w:r w:rsidR="002D202C">
          <w:fldChar w:fldCharType="separate"/>
        </w:r>
        <w:r w:rsidR="002C693A">
          <w:rPr>
            <w:noProof/>
          </w:rPr>
          <w:t>2</w:t>
        </w:r>
        <w:r w:rsidR="002D202C">
          <w:fldChar w:fldCharType="end"/>
        </w:r>
      </w:hyperlink>
    </w:p>
    <w:p w:rsidR="0053118C" w:rsidRDefault="00A72CD8">
      <w:pPr>
        <w:pStyle w:val="23"/>
        <w:rPr>
          <w:rFonts w:asciiTheme="minorHAnsi" w:eastAsiaTheme="minorEastAsia" w:hAnsiTheme="minorHAnsi" w:cstheme="minorBidi"/>
          <w:szCs w:val="22"/>
        </w:rPr>
      </w:pPr>
      <w:hyperlink w:anchor="_Toc221011766" w:history="1">
        <w:r w:rsidR="002D202C">
          <w:rPr>
            <w:rStyle w:val="affff7"/>
          </w:rPr>
          <w:t xml:space="preserve">7.1 </w:t>
        </w:r>
        <w:r w:rsidR="002D202C">
          <w:rPr>
            <w:rStyle w:val="affff7"/>
            <w:rFonts w:ascii="Times New Roman" w:hint="eastAsia"/>
          </w:rPr>
          <w:t xml:space="preserve"> </w:t>
        </w:r>
        <w:r w:rsidR="002D202C">
          <w:rPr>
            <w:rStyle w:val="affff7"/>
            <w:rFonts w:ascii="Times New Roman" w:hint="eastAsia"/>
          </w:rPr>
          <w:t>试样制备</w:t>
        </w:r>
        <w:r w:rsidR="002D202C">
          <w:tab/>
        </w:r>
        <w:r w:rsidR="002D202C">
          <w:fldChar w:fldCharType="begin"/>
        </w:r>
        <w:r w:rsidR="002D202C">
          <w:instrText xml:space="preserve"> PAGEREF _Toc221011766 \h </w:instrText>
        </w:r>
        <w:r w:rsidR="002D202C">
          <w:fldChar w:fldCharType="separate"/>
        </w:r>
        <w:r w:rsidR="002C693A">
          <w:rPr>
            <w:noProof/>
          </w:rPr>
          <w:t>2</w:t>
        </w:r>
        <w:r w:rsidR="002D202C">
          <w:fldChar w:fldCharType="end"/>
        </w:r>
      </w:hyperlink>
    </w:p>
    <w:p w:rsidR="0053118C" w:rsidRDefault="00A72CD8">
      <w:pPr>
        <w:pStyle w:val="23"/>
        <w:rPr>
          <w:rFonts w:asciiTheme="minorHAnsi" w:eastAsiaTheme="minorEastAsia" w:hAnsiTheme="minorHAnsi" w:cstheme="minorBidi"/>
          <w:szCs w:val="22"/>
        </w:rPr>
      </w:pPr>
      <w:hyperlink w:anchor="_Toc221011767" w:history="1">
        <w:r w:rsidR="002D202C">
          <w:rPr>
            <w:rStyle w:val="affff7"/>
          </w:rPr>
          <w:t xml:space="preserve">7.2 </w:t>
        </w:r>
        <w:r w:rsidR="002D202C">
          <w:rPr>
            <w:rStyle w:val="affff7"/>
            <w:rFonts w:hint="eastAsia"/>
          </w:rPr>
          <w:t xml:space="preserve"> 试样前处理</w:t>
        </w:r>
        <w:r w:rsidR="002D202C">
          <w:tab/>
        </w:r>
        <w:r w:rsidR="002D202C">
          <w:fldChar w:fldCharType="begin"/>
        </w:r>
        <w:r w:rsidR="002D202C">
          <w:instrText xml:space="preserve"> PAGEREF _Toc221011767 \h </w:instrText>
        </w:r>
        <w:r w:rsidR="002D202C">
          <w:fldChar w:fldCharType="separate"/>
        </w:r>
        <w:r w:rsidR="002C693A">
          <w:rPr>
            <w:noProof/>
          </w:rPr>
          <w:t>2</w:t>
        </w:r>
        <w:r w:rsidR="002D202C">
          <w:fldChar w:fldCharType="end"/>
        </w:r>
      </w:hyperlink>
    </w:p>
    <w:p w:rsidR="0053118C" w:rsidRDefault="00A72CD8">
      <w:pPr>
        <w:pStyle w:val="10"/>
        <w:tabs>
          <w:tab w:val="right" w:leader="dot" w:pos="9344"/>
        </w:tabs>
        <w:rPr>
          <w:rFonts w:asciiTheme="minorHAnsi" w:eastAsiaTheme="minorEastAsia" w:hAnsiTheme="minorHAnsi" w:cstheme="minorBidi"/>
          <w:szCs w:val="22"/>
        </w:rPr>
      </w:pPr>
      <w:hyperlink w:anchor="_Toc221011768" w:history="1">
        <w:r w:rsidR="002D202C">
          <w:rPr>
            <w:rStyle w:val="affff7"/>
          </w:rPr>
          <w:t xml:space="preserve">8 </w:t>
        </w:r>
        <w:r w:rsidR="002D202C">
          <w:rPr>
            <w:rStyle w:val="affff7"/>
            <w:rFonts w:hint="eastAsia"/>
          </w:rPr>
          <w:t xml:space="preserve"> 分析步骤</w:t>
        </w:r>
        <w:r w:rsidR="002D202C">
          <w:tab/>
        </w:r>
        <w:r w:rsidR="002D202C">
          <w:fldChar w:fldCharType="begin"/>
        </w:r>
        <w:r w:rsidR="002D202C">
          <w:instrText xml:space="preserve"> PAGEREF _Toc221011768 \h </w:instrText>
        </w:r>
        <w:r w:rsidR="002D202C">
          <w:fldChar w:fldCharType="separate"/>
        </w:r>
        <w:r w:rsidR="002C693A">
          <w:rPr>
            <w:noProof/>
          </w:rPr>
          <w:t>2</w:t>
        </w:r>
        <w:r w:rsidR="002D202C">
          <w:fldChar w:fldCharType="end"/>
        </w:r>
      </w:hyperlink>
    </w:p>
    <w:p w:rsidR="0053118C" w:rsidRDefault="00A72CD8">
      <w:pPr>
        <w:pStyle w:val="23"/>
        <w:rPr>
          <w:rFonts w:asciiTheme="minorHAnsi" w:eastAsiaTheme="minorEastAsia" w:hAnsiTheme="minorHAnsi" w:cstheme="minorBidi"/>
          <w:szCs w:val="22"/>
        </w:rPr>
      </w:pPr>
      <w:hyperlink w:anchor="_Toc221011769" w:history="1">
        <w:r w:rsidR="002D202C">
          <w:rPr>
            <w:rStyle w:val="affff7"/>
          </w:rPr>
          <w:t xml:space="preserve">8.1 </w:t>
        </w:r>
        <w:r w:rsidR="002D202C">
          <w:rPr>
            <w:rStyle w:val="affff7"/>
            <w:rFonts w:hint="eastAsia"/>
          </w:rPr>
          <w:t xml:space="preserve"> 仪器调试</w:t>
        </w:r>
        <w:r w:rsidR="002D202C">
          <w:tab/>
        </w:r>
        <w:r w:rsidR="002D202C">
          <w:fldChar w:fldCharType="begin"/>
        </w:r>
        <w:r w:rsidR="002D202C">
          <w:instrText xml:space="preserve"> PAGEREF _Toc221011769 \h </w:instrText>
        </w:r>
        <w:r w:rsidR="002D202C">
          <w:fldChar w:fldCharType="separate"/>
        </w:r>
        <w:r w:rsidR="002C693A">
          <w:rPr>
            <w:noProof/>
          </w:rPr>
          <w:t>2</w:t>
        </w:r>
        <w:r w:rsidR="002D202C">
          <w:fldChar w:fldCharType="end"/>
        </w:r>
      </w:hyperlink>
    </w:p>
    <w:p w:rsidR="0053118C" w:rsidRDefault="00A72CD8">
      <w:pPr>
        <w:pStyle w:val="23"/>
        <w:rPr>
          <w:rFonts w:asciiTheme="minorHAnsi" w:eastAsiaTheme="minorEastAsia" w:hAnsiTheme="minorHAnsi" w:cstheme="minorBidi"/>
          <w:szCs w:val="22"/>
        </w:rPr>
      </w:pPr>
      <w:hyperlink w:anchor="_Toc221011770" w:history="1">
        <w:r w:rsidR="002D202C">
          <w:rPr>
            <w:rStyle w:val="affff7"/>
          </w:rPr>
          <w:t xml:space="preserve">8.2 </w:t>
        </w:r>
        <w:r w:rsidR="002D202C">
          <w:rPr>
            <w:rStyle w:val="affff7"/>
            <w:rFonts w:hint="eastAsia"/>
          </w:rPr>
          <w:t xml:space="preserve"> 定性测定</w:t>
        </w:r>
        <w:r w:rsidR="002D202C">
          <w:tab/>
        </w:r>
        <w:r w:rsidR="002D202C">
          <w:fldChar w:fldCharType="begin"/>
        </w:r>
        <w:r w:rsidR="002D202C">
          <w:instrText xml:space="preserve"> PAGEREF _Toc221011770 \h </w:instrText>
        </w:r>
        <w:r w:rsidR="002D202C">
          <w:fldChar w:fldCharType="separate"/>
        </w:r>
        <w:r w:rsidR="002C693A">
          <w:rPr>
            <w:noProof/>
          </w:rPr>
          <w:t>3</w:t>
        </w:r>
        <w:r w:rsidR="002D202C">
          <w:fldChar w:fldCharType="end"/>
        </w:r>
      </w:hyperlink>
    </w:p>
    <w:p w:rsidR="0053118C" w:rsidRDefault="00A72CD8">
      <w:pPr>
        <w:pStyle w:val="23"/>
        <w:rPr>
          <w:rFonts w:asciiTheme="minorHAnsi" w:eastAsiaTheme="minorEastAsia" w:hAnsiTheme="minorHAnsi" w:cstheme="minorBidi"/>
          <w:szCs w:val="22"/>
        </w:rPr>
      </w:pPr>
      <w:hyperlink w:anchor="_Toc221011771" w:history="1">
        <w:r w:rsidR="002D202C">
          <w:rPr>
            <w:rStyle w:val="affff7"/>
          </w:rPr>
          <w:t xml:space="preserve">8.3 </w:t>
        </w:r>
        <w:r w:rsidR="002D202C">
          <w:rPr>
            <w:rStyle w:val="affff7"/>
            <w:rFonts w:hint="eastAsia"/>
          </w:rPr>
          <w:t xml:space="preserve"> 定量测定</w:t>
        </w:r>
        <w:r w:rsidR="002D202C">
          <w:tab/>
        </w:r>
        <w:r w:rsidR="002D202C">
          <w:fldChar w:fldCharType="begin"/>
        </w:r>
        <w:r w:rsidR="002D202C">
          <w:instrText xml:space="preserve"> PAGEREF _Toc221011771 \h </w:instrText>
        </w:r>
        <w:r w:rsidR="002D202C">
          <w:fldChar w:fldCharType="separate"/>
        </w:r>
        <w:r w:rsidR="002C693A">
          <w:rPr>
            <w:noProof/>
          </w:rPr>
          <w:t>3</w:t>
        </w:r>
        <w:r w:rsidR="002D202C">
          <w:fldChar w:fldCharType="end"/>
        </w:r>
      </w:hyperlink>
    </w:p>
    <w:p w:rsidR="0053118C" w:rsidRDefault="00A72CD8">
      <w:pPr>
        <w:pStyle w:val="23"/>
        <w:rPr>
          <w:rFonts w:asciiTheme="minorHAnsi" w:eastAsiaTheme="minorEastAsia" w:hAnsiTheme="minorHAnsi" w:cstheme="minorBidi"/>
          <w:szCs w:val="22"/>
        </w:rPr>
      </w:pPr>
      <w:hyperlink w:anchor="_Toc221011772" w:history="1">
        <w:r w:rsidR="002D202C">
          <w:rPr>
            <w:rStyle w:val="affff7"/>
          </w:rPr>
          <w:t xml:space="preserve">8.4 </w:t>
        </w:r>
        <w:r w:rsidR="002D202C">
          <w:rPr>
            <w:rStyle w:val="affff7"/>
            <w:rFonts w:hint="eastAsia"/>
          </w:rPr>
          <w:t xml:space="preserve"> 空白试验</w:t>
        </w:r>
        <w:r w:rsidR="002D202C">
          <w:tab/>
        </w:r>
        <w:r w:rsidR="002D202C">
          <w:fldChar w:fldCharType="begin"/>
        </w:r>
        <w:r w:rsidR="002D202C">
          <w:instrText xml:space="preserve"> PAGEREF _Toc221011772 \h </w:instrText>
        </w:r>
        <w:r w:rsidR="002D202C">
          <w:fldChar w:fldCharType="separate"/>
        </w:r>
        <w:r w:rsidR="002C693A">
          <w:rPr>
            <w:noProof/>
          </w:rPr>
          <w:t>4</w:t>
        </w:r>
        <w:r w:rsidR="002D202C">
          <w:fldChar w:fldCharType="end"/>
        </w:r>
      </w:hyperlink>
    </w:p>
    <w:p w:rsidR="0053118C" w:rsidRDefault="00A72CD8">
      <w:pPr>
        <w:pStyle w:val="10"/>
        <w:tabs>
          <w:tab w:val="right" w:leader="dot" w:pos="9344"/>
        </w:tabs>
        <w:rPr>
          <w:rFonts w:asciiTheme="minorHAnsi" w:eastAsiaTheme="minorEastAsia" w:hAnsiTheme="minorHAnsi" w:cstheme="minorBidi"/>
          <w:szCs w:val="22"/>
        </w:rPr>
      </w:pPr>
      <w:hyperlink w:anchor="_Toc221011773" w:history="1">
        <w:r w:rsidR="002D202C">
          <w:rPr>
            <w:rStyle w:val="affff7"/>
          </w:rPr>
          <w:t xml:space="preserve">9 </w:t>
        </w:r>
        <w:r w:rsidR="002D202C">
          <w:rPr>
            <w:rStyle w:val="affff7"/>
            <w:rFonts w:hint="eastAsia"/>
          </w:rPr>
          <w:t xml:space="preserve"> 结果计算</w:t>
        </w:r>
        <w:r w:rsidR="002D202C">
          <w:tab/>
        </w:r>
        <w:r w:rsidR="002D202C">
          <w:fldChar w:fldCharType="begin"/>
        </w:r>
        <w:r w:rsidR="002D202C">
          <w:instrText xml:space="preserve"> PAGEREF _Toc221011773 \h </w:instrText>
        </w:r>
        <w:r w:rsidR="002D202C">
          <w:fldChar w:fldCharType="separate"/>
        </w:r>
        <w:r w:rsidR="002C693A">
          <w:rPr>
            <w:noProof/>
          </w:rPr>
          <w:t>4</w:t>
        </w:r>
        <w:r w:rsidR="002D202C">
          <w:fldChar w:fldCharType="end"/>
        </w:r>
      </w:hyperlink>
    </w:p>
    <w:p w:rsidR="0053118C" w:rsidRDefault="00A72CD8">
      <w:pPr>
        <w:pStyle w:val="10"/>
        <w:tabs>
          <w:tab w:val="right" w:leader="dot" w:pos="9344"/>
        </w:tabs>
        <w:rPr>
          <w:rFonts w:asciiTheme="minorHAnsi" w:eastAsiaTheme="minorEastAsia" w:hAnsiTheme="minorHAnsi" w:cstheme="minorBidi"/>
          <w:szCs w:val="22"/>
        </w:rPr>
      </w:pPr>
      <w:hyperlink w:anchor="_Toc221011774" w:history="1">
        <w:r w:rsidR="002D202C">
          <w:rPr>
            <w:rStyle w:val="affff7"/>
          </w:rPr>
          <w:t xml:space="preserve">10 </w:t>
        </w:r>
        <w:r w:rsidR="002D202C">
          <w:rPr>
            <w:rStyle w:val="affff7"/>
            <w:rFonts w:hint="eastAsia"/>
          </w:rPr>
          <w:t xml:space="preserve"> 检出限、定量限、精密度和准确度</w:t>
        </w:r>
        <w:r w:rsidR="002D202C">
          <w:tab/>
        </w:r>
        <w:r w:rsidR="002D202C">
          <w:fldChar w:fldCharType="begin"/>
        </w:r>
        <w:r w:rsidR="002D202C">
          <w:instrText xml:space="preserve"> PAGEREF _Toc221011774 \h </w:instrText>
        </w:r>
        <w:r w:rsidR="002D202C">
          <w:fldChar w:fldCharType="separate"/>
        </w:r>
        <w:r w:rsidR="002C693A">
          <w:rPr>
            <w:noProof/>
          </w:rPr>
          <w:t>4</w:t>
        </w:r>
        <w:r w:rsidR="002D202C">
          <w:fldChar w:fldCharType="end"/>
        </w:r>
      </w:hyperlink>
    </w:p>
    <w:p w:rsidR="0053118C" w:rsidRDefault="00A72CD8">
      <w:pPr>
        <w:pStyle w:val="23"/>
        <w:rPr>
          <w:rFonts w:asciiTheme="minorHAnsi" w:eastAsiaTheme="minorEastAsia" w:hAnsiTheme="minorHAnsi" w:cstheme="minorBidi"/>
          <w:szCs w:val="22"/>
        </w:rPr>
      </w:pPr>
      <w:hyperlink w:anchor="_Toc221011775" w:history="1">
        <w:r w:rsidR="002D202C">
          <w:rPr>
            <w:rStyle w:val="affff7"/>
          </w:rPr>
          <w:t xml:space="preserve">10.1 </w:t>
        </w:r>
        <w:r w:rsidR="002D202C">
          <w:rPr>
            <w:rStyle w:val="affff7"/>
            <w:rFonts w:hint="eastAsia"/>
          </w:rPr>
          <w:t xml:space="preserve"> 检出限及定量限</w:t>
        </w:r>
        <w:r w:rsidR="002D202C">
          <w:tab/>
        </w:r>
        <w:r w:rsidR="002D202C">
          <w:fldChar w:fldCharType="begin"/>
        </w:r>
        <w:r w:rsidR="002D202C">
          <w:instrText xml:space="preserve"> PAGEREF _Toc221011775 \h </w:instrText>
        </w:r>
        <w:r w:rsidR="002D202C">
          <w:fldChar w:fldCharType="separate"/>
        </w:r>
        <w:r w:rsidR="002C693A">
          <w:rPr>
            <w:noProof/>
          </w:rPr>
          <w:t>4</w:t>
        </w:r>
        <w:r w:rsidR="002D202C">
          <w:fldChar w:fldCharType="end"/>
        </w:r>
      </w:hyperlink>
    </w:p>
    <w:p w:rsidR="0053118C" w:rsidRDefault="00A72CD8">
      <w:pPr>
        <w:pStyle w:val="23"/>
        <w:rPr>
          <w:rFonts w:asciiTheme="minorHAnsi" w:eastAsiaTheme="minorEastAsia" w:hAnsiTheme="minorHAnsi" w:cstheme="minorBidi"/>
          <w:szCs w:val="22"/>
        </w:rPr>
      </w:pPr>
      <w:hyperlink w:anchor="_Toc221011776" w:history="1">
        <w:r w:rsidR="002D202C">
          <w:rPr>
            <w:rStyle w:val="affff7"/>
          </w:rPr>
          <w:t xml:space="preserve">10.2 </w:t>
        </w:r>
        <w:r w:rsidR="002D202C">
          <w:rPr>
            <w:rStyle w:val="affff7"/>
            <w:rFonts w:hint="eastAsia"/>
          </w:rPr>
          <w:t xml:space="preserve"> 精密度</w:t>
        </w:r>
        <w:r w:rsidR="002D202C">
          <w:tab/>
        </w:r>
        <w:r w:rsidR="002D202C">
          <w:fldChar w:fldCharType="begin"/>
        </w:r>
        <w:r w:rsidR="002D202C">
          <w:instrText xml:space="preserve"> PAGEREF _Toc221011776 \h </w:instrText>
        </w:r>
        <w:r w:rsidR="002D202C">
          <w:fldChar w:fldCharType="separate"/>
        </w:r>
        <w:r w:rsidR="002C693A">
          <w:rPr>
            <w:noProof/>
          </w:rPr>
          <w:t>4</w:t>
        </w:r>
        <w:r w:rsidR="002D202C">
          <w:fldChar w:fldCharType="end"/>
        </w:r>
      </w:hyperlink>
    </w:p>
    <w:p w:rsidR="0053118C" w:rsidRDefault="00A72CD8">
      <w:pPr>
        <w:pStyle w:val="23"/>
        <w:rPr>
          <w:rFonts w:asciiTheme="minorHAnsi" w:eastAsiaTheme="minorEastAsia" w:hAnsiTheme="minorHAnsi" w:cstheme="minorBidi"/>
          <w:szCs w:val="22"/>
        </w:rPr>
      </w:pPr>
      <w:hyperlink w:anchor="_Toc221011777" w:history="1">
        <w:r w:rsidR="002D202C">
          <w:rPr>
            <w:rStyle w:val="affff7"/>
          </w:rPr>
          <w:t xml:space="preserve">10.3 </w:t>
        </w:r>
        <w:r w:rsidR="002D202C">
          <w:rPr>
            <w:rStyle w:val="affff7"/>
            <w:rFonts w:hint="eastAsia"/>
          </w:rPr>
          <w:t xml:space="preserve"> 准确度</w:t>
        </w:r>
        <w:r w:rsidR="002D202C">
          <w:tab/>
        </w:r>
        <w:r w:rsidR="002D202C">
          <w:fldChar w:fldCharType="begin"/>
        </w:r>
        <w:r w:rsidR="002D202C">
          <w:instrText xml:space="preserve"> PAGEREF _Toc221011777 \h </w:instrText>
        </w:r>
        <w:r w:rsidR="002D202C">
          <w:fldChar w:fldCharType="separate"/>
        </w:r>
        <w:r w:rsidR="002C693A">
          <w:rPr>
            <w:noProof/>
          </w:rPr>
          <w:t>4</w:t>
        </w:r>
        <w:r w:rsidR="002D202C">
          <w:fldChar w:fldCharType="end"/>
        </w:r>
      </w:hyperlink>
    </w:p>
    <w:p w:rsidR="0053118C" w:rsidRDefault="00A72CD8">
      <w:pPr>
        <w:pStyle w:val="23"/>
        <w:rPr>
          <w:rFonts w:asciiTheme="minorHAnsi" w:eastAsiaTheme="minorEastAsia" w:hAnsiTheme="minorHAnsi" w:cstheme="minorBidi"/>
          <w:szCs w:val="22"/>
        </w:rPr>
      </w:pPr>
      <w:hyperlink w:anchor="_Toc221011778" w:history="1">
        <w:r w:rsidR="002D202C">
          <w:rPr>
            <w:rStyle w:val="affff7"/>
          </w:rPr>
          <w:t xml:space="preserve">10.4 </w:t>
        </w:r>
        <w:r w:rsidR="002D202C">
          <w:rPr>
            <w:rStyle w:val="affff7"/>
            <w:rFonts w:hint="eastAsia"/>
          </w:rPr>
          <w:t xml:space="preserve"> 专属性</w:t>
        </w:r>
        <w:r w:rsidR="002D202C">
          <w:tab/>
        </w:r>
        <w:r w:rsidR="002D202C">
          <w:fldChar w:fldCharType="begin"/>
        </w:r>
        <w:r w:rsidR="002D202C">
          <w:instrText xml:space="preserve"> PAGEREF _Toc221011778 \h </w:instrText>
        </w:r>
        <w:r w:rsidR="002D202C">
          <w:fldChar w:fldCharType="separate"/>
        </w:r>
        <w:r w:rsidR="002C693A">
          <w:rPr>
            <w:noProof/>
          </w:rPr>
          <w:t>4</w:t>
        </w:r>
        <w:r w:rsidR="002D202C">
          <w:fldChar w:fldCharType="end"/>
        </w:r>
      </w:hyperlink>
    </w:p>
    <w:p w:rsidR="0053118C" w:rsidRDefault="00A72CD8">
      <w:pPr>
        <w:pStyle w:val="10"/>
        <w:tabs>
          <w:tab w:val="right" w:leader="dot" w:pos="9344"/>
        </w:tabs>
        <w:rPr>
          <w:rFonts w:asciiTheme="minorHAnsi" w:eastAsiaTheme="minorEastAsia" w:hAnsiTheme="minorHAnsi" w:cstheme="minorBidi"/>
          <w:szCs w:val="22"/>
        </w:rPr>
      </w:pPr>
      <w:hyperlink w:anchor="_Toc221011779" w:history="1">
        <w:r w:rsidR="002D202C">
          <w:rPr>
            <w:rStyle w:val="affff7"/>
          </w:rPr>
          <w:t xml:space="preserve">11 </w:t>
        </w:r>
        <w:r w:rsidR="002D202C">
          <w:rPr>
            <w:rStyle w:val="affff7"/>
            <w:rFonts w:hint="eastAsia"/>
          </w:rPr>
          <w:t xml:space="preserve"> 试验报告</w:t>
        </w:r>
        <w:r w:rsidR="002D202C">
          <w:tab/>
        </w:r>
        <w:r w:rsidR="002D202C">
          <w:fldChar w:fldCharType="begin"/>
        </w:r>
        <w:r w:rsidR="002D202C">
          <w:instrText xml:space="preserve"> PAGEREF _Toc221011779 \h </w:instrText>
        </w:r>
        <w:r w:rsidR="002D202C">
          <w:fldChar w:fldCharType="separate"/>
        </w:r>
        <w:r w:rsidR="002C693A">
          <w:rPr>
            <w:noProof/>
          </w:rPr>
          <w:t>4</w:t>
        </w:r>
        <w:r w:rsidR="002D202C">
          <w:fldChar w:fldCharType="end"/>
        </w:r>
      </w:hyperlink>
    </w:p>
    <w:p w:rsidR="0053118C" w:rsidRDefault="00A72CD8">
      <w:pPr>
        <w:pStyle w:val="10"/>
        <w:tabs>
          <w:tab w:val="right" w:leader="dot" w:pos="9344"/>
        </w:tabs>
        <w:rPr>
          <w:rFonts w:asciiTheme="minorHAnsi" w:eastAsiaTheme="minorEastAsia" w:hAnsiTheme="minorHAnsi" w:cstheme="minorBidi"/>
          <w:szCs w:val="22"/>
        </w:rPr>
      </w:pPr>
      <w:hyperlink w:anchor="_Toc221011780" w:history="1">
        <w:r w:rsidR="002D202C">
          <w:rPr>
            <w:rStyle w:val="affff7"/>
            <w:rFonts w:hint="eastAsia"/>
          </w:rPr>
          <w:t>附录A（资料性）</w:t>
        </w:r>
        <w:r w:rsidR="002D202C">
          <w:rPr>
            <w:rStyle w:val="affff7"/>
          </w:rPr>
          <w:t xml:space="preserve">  </w:t>
        </w:r>
        <w:r w:rsidR="002D202C">
          <w:rPr>
            <w:rStyle w:val="affff7"/>
            <w:rFonts w:hint="eastAsia"/>
          </w:rPr>
          <w:t>香豆素的标准物质提取离子色谱图（</w:t>
        </w:r>
        <w:r w:rsidR="002D202C">
          <w:rPr>
            <w:rStyle w:val="affff7"/>
          </w:rPr>
          <w:t>50 ng/mL</w:t>
        </w:r>
        <w:r w:rsidR="002D202C">
          <w:rPr>
            <w:rStyle w:val="affff7"/>
            <w:rFonts w:hint="eastAsia"/>
          </w:rPr>
          <w:t>）</w:t>
        </w:r>
        <w:r w:rsidR="002D202C">
          <w:tab/>
        </w:r>
        <w:r w:rsidR="002D202C">
          <w:fldChar w:fldCharType="begin"/>
        </w:r>
        <w:r w:rsidR="002D202C">
          <w:instrText xml:space="preserve"> PAGEREF _Toc221011780 \h </w:instrText>
        </w:r>
        <w:r w:rsidR="002D202C">
          <w:fldChar w:fldCharType="separate"/>
        </w:r>
        <w:r w:rsidR="002C693A">
          <w:rPr>
            <w:noProof/>
          </w:rPr>
          <w:t>5</w:t>
        </w:r>
        <w:r w:rsidR="002D202C">
          <w:fldChar w:fldCharType="end"/>
        </w:r>
      </w:hyperlink>
    </w:p>
    <w:p w:rsidR="0053118C" w:rsidRDefault="002D202C">
      <w:pPr>
        <w:pStyle w:val="affffff6"/>
        <w:spacing w:after="360"/>
        <w:sectPr w:rsidR="0053118C">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fldChar w:fldCharType="end"/>
      </w:r>
    </w:p>
    <w:p w:rsidR="0053118C" w:rsidRDefault="002D202C">
      <w:pPr>
        <w:pStyle w:val="a6"/>
        <w:spacing w:after="360"/>
      </w:pPr>
      <w:bookmarkStart w:id="36" w:name="_Toc221011753"/>
      <w:bookmarkStart w:id="37" w:name="BookMark2"/>
      <w:bookmarkEnd w:id="21"/>
      <w:r>
        <w:rPr>
          <w:spacing w:val="320"/>
        </w:rPr>
        <w:lastRenderedPageBreak/>
        <w:t>前</w:t>
      </w:r>
      <w:r>
        <w:t>言</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53118C" w:rsidRDefault="002D202C">
      <w:pPr>
        <w:pStyle w:val="afffff1"/>
      </w:pPr>
      <w:r>
        <w:rPr>
          <w:rFonts w:hint="eastAsia"/>
        </w:rPr>
        <w:t>本文件参照GB/T 1.1—2020《标准化工作导则  第1部分：标准化文件的结构和起草规则》的规定起草。</w:t>
      </w:r>
    </w:p>
    <w:p w:rsidR="0053118C" w:rsidRDefault="002D202C">
      <w:pPr>
        <w:pStyle w:val="afffff1"/>
      </w:pPr>
      <w:r>
        <w:rPr>
          <w:rFonts w:hint="eastAsia"/>
        </w:rPr>
        <w:t>请注意本文件的某些内容可能涉及专利。本文件的发布机构不承担识别专利的责任。</w:t>
      </w:r>
    </w:p>
    <w:p w:rsidR="0053118C" w:rsidRDefault="002D202C">
      <w:pPr>
        <w:pStyle w:val="afffff1"/>
      </w:pPr>
      <w:r>
        <w:rPr>
          <w:rFonts w:hint="eastAsia"/>
        </w:rPr>
        <w:t>本文件由广西一东盟食品检验检测中心[国家市场监督管理总局技术创新中心(天然香料香精)]提出和</w:t>
      </w:r>
      <w:r>
        <w:t>宣贯</w:t>
      </w:r>
      <w:r>
        <w:rPr>
          <w:rFonts w:hint="eastAsia"/>
        </w:rPr>
        <w:t>。</w:t>
      </w:r>
    </w:p>
    <w:p w:rsidR="0053118C" w:rsidRDefault="002D202C">
      <w:pPr>
        <w:pStyle w:val="afffff1"/>
      </w:pPr>
      <w:r>
        <w:rPr>
          <w:rFonts w:hint="eastAsia"/>
        </w:rPr>
        <w:t>本文件由广西标准化协会归口。</w:t>
      </w:r>
    </w:p>
    <w:p w:rsidR="0053118C" w:rsidRDefault="002D202C">
      <w:pPr>
        <w:pStyle w:val="afffff1"/>
      </w:pPr>
      <w:r>
        <w:rPr>
          <w:rFonts w:hint="eastAsia"/>
        </w:rPr>
        <w:t>本文件起草单位：广西—东盟食品检验检测中心〔国家市场监督管理总局技术创新中心（天然香料香精）〕、中国农业大学食品科学与营养工程学院、岛津企业管理（中国）有限公司、广西药食同源资源开发重点实验室、广西壮族自治区产品质量检验研究院、贺州市检验检测中心、广西</w:t>
      </w:r>
      <w:proofErr w:type="gramStart"/>
      <w:r>
        <w:rPr>
          <w:rFonts w:hint="eastAsia"/>
        </w:rPr>
        <w:t>壮瑶药技术</w:t>
      </w:r>
      <w:proofErr w:type="gramEnd"/>
      <w:r>
        <w:rPr>
          <w:rFonts w:hint="eastAsia"/>
        </w:rPr>
        <w:t>创新中心、崇左市食品药品检验所。</w:t>
      </w:r>
    </w:p>
    <w:p w:rsidR="0053118C" w:rsidRDefault="002D202C">
      <w:pPr>
        <w:pStyle w:val="afffff1"/>
      </w:pPr>
      <w:r>
        <w:rPr>
          <w:rFonts w:hint="eastAsia"/>
        </w:rPr>
        <w:t>本文件主要起草人：杨黎、覃文霞、韦升坚、陈麒宇、陆石英、张言、黄高武、吕晨艳、刘</w:t>
      </w:r>
      <w:proofErr w:type="gramStart"/>
      <w:r>
        <w:rPr>
          <w:rFonts w:hint="eastAsia"/>
        </w:rPr>
        <w:t>珈伶</w:t>
      </w:r>
      <w:proofErr w:type="gramEnd"/>
      <w:r>
        <w:rPr>
          <w:rFonts w:hint="eastAsia"/>
        </w:rPr>
        <w:t>、黄玲、何善廉、农毅清、冯广福、兰斌、杨方方、刘星、李华冰、王先锋、陈宁周、冯婷、廖夏云、陈清、胡王艳、韦福广、苏俞友、黄钰婷、万涛、覃思、陈佳丽、李枝文、赵莉莉、黄春媛。</w:t>
      </w:r>
    </w:p>
    <w:p w:rsidR="0053118C" w:rsidRDefault="0053118C">
      <w:pPr>
        <w:pStyle w:val="afffff1"/>
      </w:pPr>
    </w:p>
    <w:p w:rsidR="0053118C" w:rsidRDefault="0053118C">
      <w:pPr>
        <w:pStyle w:val="afffff1"/>
        <w:sectPr w:rsidR="0053118C">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53118C" w:rsidRDefault="0053118C">
      <w:pPr>
        <w:spacing w:line="20" w:lineRule="exact"/>
        <w:jc w:val="center"/>
        <w:rPr>
          <w:rFonts w:ascii="黑体" w:eastAsia="黑体" w:hAnsi="黑体"/>
          <w:sz w:val="32"/>
          <w:szCs w:val="32"/>
        </w:rPr>
      </w:pPr>
      <w:bookmarkStart w:id="38" w:name="BookMark4"/>
      <w:bookmarkEnd w:id="37"/>
    </w:p>
    <w:p w:rsidR="0053118C" w:rsidRDefault="0053118C">
      <w:pPr>
        <w:spacing w:line="20" w:lineRule="exact"/>
        <w:jc w:val="center"/>
        <w:rPr>
          <w:rFonts w:ascii="黑体" w:eastAsia="黑体" w:hAnsi="黑体"/>
          <w:sz w:val="32"/>
          <w:szCs w:val="32"/>
        </w:rPr>
      </w:pPr>
    </w:p>
    <w:bookmarkStart w:id="39" w:name="NEW_STAND_NAME" w:displacedByCustomXml="next"/>
    <w:sdt>
      <w:sdtPr>
        <w:tag w:val="NEW_STAND_NAME"/>
        <w:id w:val="595910757"/>
        <w:lock w:val="sdtLocked"/>
        <w:placeholder>
          <w:docPart w:val="1502959BF3244B5587813501B04DB51E"/>
        </w:placeholder>
      </w:sdtPr>
      <w:sdtEndPr/>
      <w:sdtContent>
        <w:p w:rsidR="0053118C" w:rsidRDefault="002D202C">
          <w:pPr>
            <w:pStyle w:val="afffffffff5"/>
            <w:spacing w:beforeLines="100" w:before="240" w:afterLines="220" w:after="528"/>
          </w:pPr>
          <w:r>
            <w:rPr>
              <w:rFonts w:hint="eastAsia"/>
            </w:rPr>
            <w:t>肉桂及其制品中香豆素含量的测定  液相色谱</w:t>
          </w:r>
          <w:r>
            <w:t>-串联质谱法</w:t>
          </w:r>
        </w:p>
      </w:sdtContent>
    </w:sdt>
    <w:p w:rsidR="0053118C" w:rsidRDefault="002D202C">
      <w:pPr>
        <w:pStyle w:val="affc"/>
        <w:spacing w:before="240" w:after="240"/>
        <w:ind w:left="0"/>
      </w:pPr>
      <w:bookmarkStart w:id="40" w:name="_Toc193265623"/>
      <w:bookmarkStart w:id="41" w:name="_Toc220515221"/>
      <w:bookmarkStart w:id="42" w:name="_Toc26718930"/>
      <w:bookmarkStart w:id="43" w:name="_Toc24884211"/>
      <w:bookmarkStart w:id="44" w:name="_Toc17233325"/>
      <w:bookmarkStart w:id="45" w:name="_Toc221011754"/>
      <w:bookmarkStart w:id="46" w:name="_Toc191472808"/>
      <w:bookmarkStart w:id="47" w:name="_Toc26986530"/>
      <w:bookmarkStart w:id="48" w:name="_Toc191634437"/>
      <w:bookmarkStart w:id="49" w:name="_Toc24884218"/>
      <w:bookmarkStart w:id="50" w:name="_Toc187415892"/>
      <w:bookmarkStart w:id="51" w:name="_Toc193093008"/>
      <w:bookmarkStart w:id="52" w:name="_Toc190439819"/>
      <w:bookmarkStart w:id="53" w:name="_Toc192239168"/>
      <w:bookmarkStart w:id="54" w:name="_Toc97192964"/>
      <w:bookmarkStart w:id="55" w:name="_Toc17233333"/>
      <w:bookmarkStart w:id="56" w:name="_Toc193440443"/>
      <w:bookmarkStart w:id="57" w:name="_Toc187415917"/>
      <w:bookmarkStart w:id="58" w:name="_Toc191364882"/>
      <w:bookmarkStart w:id="59" w:name="_Toc180663216"/>
      <w:bookmarkStart w:id="60" w:name="_Toc26986771"/>
      <w:bookmarkStart w:id="61" w:name="_Toc26648465"/>
      <w:bookmarkStart w:id="62" w:name="_Toc180663190"/>
      <w:bookmarkStart w:id="63" w:name="_Toc192254757"/>
      <w:bookmarkEnd w:id="39"/>
      <w:r>
        <w:rPr>
          <w:rFonts w:hint="eastAsia"/>
        </w:rPr>
        <w:t>范围</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rsidR="0053118C" w:rsidRDefault="002D202C">
      <w:pPr>
        <w:pStyle w:val="afffff1"/>
      </w:pPr>
      <w:bookmarkStart w:id="64" w:name="_Toc26648466"/>
      <w:bookmarkStart w:id="65" w:name="_Toc17233326"/>
      <w:bookmarkStart w:id="66" w:name="_Toc17233334"/>
      <w:bookmarkStart w:id="67" w:name="_Toc24884219"/>
      <w:bookmarkStart w:id="68" w:name="_Toc24884212"/>
      <w:r>
        <w:rPr>
          <w:rFonts w:hint="eastAsia"/>
        </w:rPr>
        <w:t>本文件描述了液相色谱-串联质谱法测定肉桂及其制品中香豆素含量的方法。</w:t>
      </w:r>
    </w:p>
    <w:p w:rsidR="0053118C" w:rsidRDefault="002D202C">
      <w:pPr>
        <w:pStyle w:val="afffff1"/>
      </w:pPr>
      <w:r>
        <w:rPr>
          <w:rFonts w:hint="eastAsia"/>
        </w:rPr>
        <w:t>本</w:t>
      </w:r>
      <w:r w:rsidR="00E0018C">
        <w:rPr>
          <w:rFonts w:hint="eastAsia"/>
        </w:rPr>
        <w:t>文件</w:t>
      </w:r>
      <w:r>
        <w:rPr>
          <w:rFonts w:hint="eastAsia"/>
        </w:rPr>
        <w:t>适用肉桂及其制品（含肉桂香油、奶茶、调味料）中香豆素的测定，其他食品及原料</w:t>
      </w:r>
      <w:r w:rsidR="00E0018C">
        <w:rPr>
          <w:rFonts w:hint="eastAsia"/>
        </w:rPr>
        <w:t>中香豆素测定</w:t>
      </w:r>
      <w:r>
        <w:rPr>
          <w:rFonts w:hint="eastAsia"/>
        </w:rPr>
        <w:t>可参照本方法定性定量检测。</w:t>
      </w:r>
    </w:p>
    <w:p w:rsidR="0053118C" w:rsidRDefault="002D202C">
      <w:pPr>
        <w:pStyle w:val="affc"/>
        <w:spacing w:before="240" w:after="240"/>
        <w:ind w:left="0"/>
      </w:pPr>
      <w:bookmarkStart w:id="69" w:name="_Toc26986772"/>
      <w:bookmarkStart w:id="70" w:name="_Toc26718931"/>
      <w:bookmarkStart w:id="71" w:name="_Toc191364883"/>
      <w:bookmarkStart w:id="72" w:name="_Toc97192965"/>
      <w:bookmarkStart w:id="73" w:name="_Toc26986531"/>
      <w:bookmarkStart w:id="74" w:name="_Toc193093009"/>
      <w:bookmarkStart w:id="75" w:name="_Toc187415918"/>
      <w:bookmarkStart w:id="76" w:name="_Toc221011755"/>
      <w:bookmarkStart w:id="77" w:name="_Toc193265624"/>
      <w:bookmarkStart w:id="78" w:name="_Toc220515222"/>
      <w:bookmarkStart w:id="79" w:name="_Toc190439820"/>
      <w:bookmarkStart w:id="80" w:name="_Toc180663191"/>
      <w:bookmarkStart w:id="81" w:name="_Toc193440444"/>
      <w:bookmarkStart w:id="82" w:name="_Toc180663217"/>
      <w:bookmarkStart w:id="83" w:name="_Toc187415893"/>
      <w:bookmarkStart w:id="84" w:name="_Toc192254758"/>
      <w:bookmarkStart w:id="85" w:name="_Toc192239169"/>
      <w:bookmarkStart w:id="86" w:name="_Toc191634438"/>
      <w:bookmarkStart w:id="87" w:name="_Toc191472809"/>
      <w:r>
        <w:rPr>
          <w:rFonts w:hint="eastAsia"/>
        </w:rPr>
        <w:t>规范性引用文件</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53118C" w:rsidRDefault="002D202C">
          <w:pPr>
            <w:pStyle w:val="afffff1"/>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3118C" w:rsidRDefault="002D202C">
      <w:pPr>
        <w:pStyle w:val="afffff1"/>
      </w:pPr>
      <w:r>
        <w:rPr>
          <w:rFonts w:hint="eastAsia"/>
        </w:rPr>
        <w:t>GB/T 6682  分析实验室用水规格和试验方法</w:t>
      </w:r>
    </w:p>
    <w:p w:rsidR="0053118C" w:rsidRDefault="002D202C">
      <w:pPr>
        <w:pStyle w:val="affc"/>
        <w:spacing w:before="240" w:after="240"/>
        <w:ind w:left="0"/>
      </w:pPr>
      <w:bookmarkStart w:id="88" w:name="_Toc187415919"/>
      <w:bookmarkStart w:id="89" w:name="_Toc193265625"/>
      <w:bookmarkStart w:id="90" w:name="_Toc97192966"/>
      <w:bookmarkStart w:id="91" w:name="_Toc192239170"/>
      <w:bookmarkStart w:id="92" w:name="_Toc190439821"/>
      <w:bookmarkStart w:id="93" w:name="_Toc187415894"/>
      <w:bookmarkStart w:id="94" w:name="_Toc180663192"/>
      <w:bookmarkStart w:id="95" w:name="_Toc221011756"/>
      <w:bookmarkStart w:id="96" w:name="_Toc193440445"/>
      <w:bookmarkStart w:id="97" w:name="_Toc180663218"/>
      <w:bookmarkStart w:id="98" w:name="_Toc191364884"/>
      <w:bookmarkStart w:id="99" w:name="_Toc191634439"/>
      <w:bookmarkStart w:id="100" w:name="_Toc191472810"/>
      <w:bookmarkStart w:id="101" w:name="_Toc220515223"/>
      <w:bookmarkStart w:id="102" w:name="_Toc193093010"/>
      <w:bookmarkStart w:id="103" w:name="_Toc192254759"/>
      <w:r>
        <w:rPr>
          <w:rFonts w:hint="eastAsia"/>
          <w:szCs w:val="21"/>
        </w:rPr>
        <w:t>术语和定义</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bookmarkStart w:id="104" w:name="_Toc26986532" w:displacedByCustomXml="next"/>
    <w:bookmarkEnd w:id="104"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53118C" w:rsidRDefault="002D202C">
          <w:pPr>
            <w:pStyle w:val="afffff1"/>
          </w:pPr>
          <w:r>
            <w:t>本文件没有需要界定的术语和定义。</w:t>
          </w:r>
        </w:p>
      </w:sdtContent>
    </w:sdt>
    <w:p w:rsidR="0053118C" w:rsidRDefault="002D202C">
      <w:pPr>
        <w:pStyle w:val="affc"/>
        <w:spacing w:before="240" w:after="240"/>
        <w:ind w:left="0"/>
      </w:pPr>
      <w:bookmarkStart w:id="105" w:name="_Toc192239171"/>
      <w:bookmarkStart w:id="106" w:name="_Toc187415895"/>
      <w:bookmarkStart w:id="107" w:name="_Toc191472811"/>
      <w:bookmarkStart w:id="108" w:name="_Toc192254760"/>
      <w:bookmarkStart w:id="109" w:name="_Toc193265627"/>
      <w:bookmarkStart w:id="110" w:name="_Toc191634440"/>
      <w:bookmarkStart w:id="111" w:name="_Toc190439822"/>
      <w:bookmarkStart w:id="112" w:name="_Toc220515224"/>
      <w:bookmarkStart w:id="113" w:name="_Toc187415920"/>
      <w:bookmarkStart w:id="114" w:name="_Toc193093012"/>
      <w:bookmarkStart w:id="115" w:name="_Toc180663193"/>
      <w:bookmarkStart w:id="116" w:name="_Toc191364885"/>
      <w:bookmarkStart w:id="117" w:name="_Toc180663219"/>
      <w:bookmarkStart w:id="118" w:name="_Toc193440447"/>
      <w:bookmarkStart w:id="119" w:name="_Toc221011757"/>
      <w:r>
        <w:rPr>
          <w:rFonts w:hint="eastAsia"/>
        </w:rPr>
        <w:t>原理</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53118C" w:rsidRDefault="002D202C">
      <w:pPr>
        <w:pStyle w:val="afffff1"/>
      </w:pPr>
      <w:r>
        <w:rPr>
          <w:rFonts w:hint="eastAsia"/>
        </w:rPr>
        <w:t>试样经乙腈超声提取，经分散固相萃取净化，过滤后，滤液供高效液相色谱-三重四</w:t>
      </w:r>
      <w:proofErr w:type="gramStart"/>
      <w:r>
        <w:rPr>
          <w:rFonts w:hint="eastAsia"/>
        </w:rPr>
        <w:t>极</w:t>
      </w:r>
      <w:proofErr w:type="gramEnd"/>
      <w:r>
        <w:rPr>
          <w:rFonts w:hint="eastAsia"/>
        </w:rPr>
        <w:t>杆串联质谱仪测定，外标法定量。</w:t>
      </w:r>
    </w:p>
    <w:p w:rsidR="0053118C" w:rsidRDefault="002D202C">
      <w:pPr>
        <w:pStyle w:val="affc"/>
        <w:spacing w:before="240" w:after="240"/>
        <w:ind w:left="0"/>
      </w:pPr>
      <w:bookmarkStart w:id="120" w:name="_Toc191634441"/>
      <w:bookmarkStart w:id="121" w:name="_Toc193265628"/>
      <w:bookmarkStart w:id="122" w:name="_Toc187415896"/>
      <w:bookmarkStart w:id="123" w:name="_Toc191472812"/>
      <w:bookmarkStart w:id="124" w:name="_Toc221011758"/>
      <w:bookmarkStart w:id="125" w:name="_Toc191364886"/>
      <w:bookmarkStart w:id="126" w:name="_Toc192239172"/>
      <w:bookmarkStart w:id="127" w:name="_Toc180663220"/>
      <w:bookmarkStart w:id="128" w:name="_Toc192254761"/>
      <w:bookmarkStart w:id="129" w:name="_Toc180663194"/>
      <w:bookmarkStart w:id="130" w:name="_Toc220515225"/>
      <w:bookmarkStart w:id="131" w:name="_Toc187415921"/>
      <w:bookmarkStart w:id="132" w:name="_Toc193440448"/>
      <w:bookmarkStart w:id="133" w:name="_Toc190439823"/>
      <w:bookmarkStart w:id="134" w:name="_Toc193093013"/>
      <w:r>
        <w:rPr>
          <w:rFonts w:hint="eastAsia"/>
        </w:rPr>
        <w:t>试剂和材料</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rsidR="0053118C" w:rsidRDefault="002D202C">
      <w:pPr>
        <w:pStyle w:val="afffff1"/>
      </w:pPr>
      <w:r>
        <w:rPr>
          <w:rFonts w:hint="eastAsia"/>
        </w:rPr>
        <w:t>除非另有说明，本方法所用试剂均为分析纯，水为GB/T 6682规定的一级水。</w:t>
      </w:r>
    </w:p>
    <w:p w:rsidR="0053118C" w:rsidRDefault="002D202C">
      <w:pPr>
        <w:pStyle w:val="affd"/>
        <w:spacing w:before="120" w:after="120"/>
      </w:pPr>
      <w:bookmarkStart w:id="135" w:name="_Toc180663221"/>
      <w:bookmarkStart w:id="136" w:name="_Toc192254762"/>
      <w:bookmarkStart w:id="137" w:name="_Toc193265629"/>
      <w:bookmarkStart w:id="138" w:name="_Toc180663195"/>
      <w:bookmarkStart w:id="139" w:name="_Toc221011759"/>
      <w:bookmarkStart w:id="140" w:name="_Toc193440449"/>
      <w:bookmarkStart w:id="141" w:name="_Toc220515226"/>
      <w:bookmarkStart w:id="142" w:name="_Toc187415897"/>
      <w:bookmarkStart w:id="143" w:name="_Toc193093014"/>
      <w:r>
        <w:rPr>
          <w:rFonts w:hint="eastAsia"/>
        </w:rPr>
        <w:t>试剂</w:t>
      </w:r>
      <w:bookmarkEnd w:id="135"/>
      <w:bookmarkEnd w:id="136"/>
      <w:bookmarkEnd w:id="137"/>
      <w:bookmarkEnd w:id="138"/>
      <w:bookmarkEnd w:id="139"/>
      <w:bookmarkEnd w:id="140"/>
      <w:bookmarkEnd w:id="141"/>
      <w:bookmarkEnd w:id="142"/>
      <w:bookmarkEnd w:id="143"/>
    </w:p>
    <w:p w:rsidR="0053118C" w:rsidRDefault="002D202C">
      <w:pPr>
        <w:pStyle w:val="affffffffe"/>
      </w:pPr>
      <w:r>
        <w:rPr>
          <w:rFonts w:hint="eastAsia"/>
        </w:rPr>
        <w:t>甲酸（HCOOH）：色谱纯。</w:t>
      </w:r>
    </w:p>
    <w:p w:rsidR="0053118C" w:rsidRDefault="002D202C">
      <w:pPr>
        <w:pStyle w:val="affffffffe"/>
      </w:pPr>
      <w:r>
        <w:rPr>
          <w:rFonts w:hint="eastAsia"/>
        </w:rPr>
        <w:t>乙腈（CH</w:t>
      </w:r>
      <w:r>
        <w:rPr>
          <w:rFonts w:hint="eastAsia"/>
          <w:vertAlign w:val="subscript"/>
        </w:rPr>
        <w:t>3</w:t>
      </w:r>
      <w:r>
        <w:rPr>
          <w:rFonts w:hint="eastAsia"/>
        </w:rPr>
        <w:t>CN）：色谱纯。</w:t>
      </w:r>
    </w:p>
    <w:p w:rsidR="0053118C" w:rsidRDefault="002D202C">
      <w:pPr>
        <w:pStyle w:val="affffffffe"/>
      </w:pPr>
      <w:r>
        <w:rPr>
          <w:rFonts w:hint="eastAsia"/>
        </w:rPr>
        <w:t>盐酸（</w:t>
      </w:r>
      <w:proofErr w:type="spellStart"/>
      <w:r>
        <w:rPr>
          <w:rFonts w:hint="eastAsia"/>
        </w:rPr>
        <w:t>HCl</w:t>
      </w:r>
      <w:proofErr w:type="spellEnd"/>
      <w:r>
        <w:rPr>
          <w:rFonts w:hint="eastAsia"/>
        </w:rPr>
        <w:t>）：12</w:t>
      </w:r>
      <w:r>
        <w:rPr>
          <w:rFonts w:hint="eastAsia"/>
          <w:vertAlign w:val="subscript"/>
        </w:rPr>
        <w:t xml:space="preserve"> </w:t>
      </w:r>
      <w:proofErr w:type="spellStart"/>
      <w:r>
        <w:rPr>
          <w:rFonts w:hint="eastAsia"/>
        </w:rPr>
        <w:t>mol</w:t>
      </w:r>
      <w:proofErr w:type="spellEnd"/>
      <w:r>
        <w:rPr>
          <w:rFonts w:hint="eastAsia"/>
        </w:rPr>
        <w:t>/L。</w:t>
      </w:r>
    </w:p>
    <w:p w:rsidR="0053118C" w:rsidRDefault="002D202C">
      <w:pPr>
        <w:pStyle w:val="affffffffe"/>
      </w:pPr>
      <w:r>
        <w:rPr>
          <w:rFonts w:hint="eastAsia"/>
        </w:rPr>
        <w:t>无水氯化钠。</w:t>
      </w:r>
    </w:p>
    <w:p w:rsidR="0053118C" w:rsidRDefault="002D202C">
      <w:pPr>
        <w:pStyle w:val="affd"/>
        <w:spacing w:before="120" w:after="120"/>
      </w:pPr>
      <w:bookmarkStart w:id="144" w:name="_Toc221011760"/>
      <w:bookmarkStart w:id="145" w:name="_Toc220515227"/>
      <w:r>
        <w:rPr>
          <w:rFonts w:hint="eastAsia"/>
          <w:spacing w:val="5"/>
          <w:szCs w:val="21"/>
        </w:rPr>
        <w:t>试剂配制</w:t>
      </w:r>
      <w:bookmarkEnd w:id="144"/>
      <w:bookmarkEnd w:id="145"/>
    </w:p>
    <w:p w:rsidR="0053118C" w:rsidRDefault="002D202C">
      <w:pPr>
        <w:pStyle w:val="affffffffe"/>
      </w:pPr>
      <w:bookmarkStart w:id="146" w:name="_Toc193440451"/>
      <w:bookmarkStart w:id="147" w:name="_Toc193265631"/>
      <w:bookmarkStart w:id="148" w:name="_Toc180663197"/>
      <w:bookmarkStart w:id="149" w:name="_Toc193093016"/>
      <w:bookmarkStart w:id="150" w:name="_Toc180663223"/>
      <w:bookmarkStart w:id="151" w:name="_Toc187415899"/>
      <w:bookmarkStart w:id="152" w:name="_Toc192254764"/>
      <w:r>
        <w:rPr>
          <w:rFonts w:hint="eastAsia"/>
        </w:rPr>
        <w:t>0.5％甲酸水溶液：准确量取甲酸（5.1.1）5</w:t>
      </w:r>
      <w:r>
        <w:rPr>
          <w:rFonts w:hint="eastAsia"/>
          <w:vertAlign w:val="subscript"/>
        </w:rPr>
        <w:t xml:space="preserve"> </w:t>
      </w:r>
      <w:r>
        <w:rPr>
          <w:rFonts w:hint="eastAsia"/>
        </w:rPr>
        <w:t>mL，用水稀释至1</w:t>
      </w:r>
      <w:r>
        <w:rPr>
          <w:rFonts w:hint="eastAsia"/>
          <w:vertAlign w:val="subscript"/>
        </w:rPr>
        <w:t xml:space="preserve"> </w:t>
      </w:r>
      <w:r>
        <w:rPr>
          <w:rFonts w:hint="eastAsia"/>
        </w:rPr>
        <w:t>000</w:t>
      </w:r>
      <w:r>
        <w:rPr>
          <w:rFonts w:hint="eastAsia"/>
          <w:vertAlign w:val="subscript"/>
        </w:rPr>
        <w:t xml:space="preserve"> </w:t>
      </w:r>
      <w:r>
        <w:rPr>
          <w:rFonts w:hint="eastAsia"/>
        </w:rPr>
        <w:t>mL。</w:t>
      </w:r>
    </w:p>
    <w:p w:rsidR="0053118C" w:rsidRDefault="002D202C">
      <w:pPr>
        <w:pStyle w:val="affffffffe"/>
      </w:pPr>
      <w:r>
        <w:rPr>
          <w:rFonts w:hint="eastAsia"/>
        </w:rPr>
        <w:t>盐酸溶液（1</w:t>
      </w:r>
      <w:r>
        <w:rPr>
          <w:rFonts w:hint="eastAsia"/>
          <w:vertAlign w:val="subscript"/>
        </w:rPr>
        <w:t xml:space="preserve"> </w:t>
      </w:r>
      <w:proofErr w:type="spellStart"/>
      <w:r>
        <w:rPr>
          <w:rFonts w:hint="eastAsia"/>
        </w:rPr>
        <w:t>mol</w:t>
      </w:r>
      <w:proofErr w:type="spellEnd"/>
      <w:r>
        <w:rPr>
          <w:rFonts w:hint="eastAsia"/>
        </w:rPr>
        <w:t>/L）：吸取8.33</w:t>
      </w:r>
      <w:r>
        <w:rPr>
          <w:rFonts w:hint="eastAsia"/>
          <w:vertAlign w:val="subscript"/>
        </w:rPr>
        <w:t xml:space="preserve"> </w:t>
      </w:r>
      <w:r>
        <w:rPr>
          <w:rFonts w:hint="eastAsia"/>
        </w:rPr>
        <w:t>mL盐酸（5.1.3），溶于水并稀释至100</w:t>
      </w:r>
      <w:r>
        <w:rPr>
          <w:rFonts w:hint="eastAsia"/>
          <w:vertAlign w:val="subscript"/>
        </w:rPr>
        <w:t xml:space="preserve"> </w:t>
      </w:r>
      <w:r>
        <w:rPr>
          <w:rFonts w:hint="eastAsia"/>
        </w:rPr>
        <w:t>mL。</w:t>
      </w:r>
    </w:p>
    <w:p w:rsidR="0053118C" w:rsidRDefault="002D202C">
      <w:pPr>
        <w:pStyle w:val="affd"/>
        <w:spacing w:before="120" w:after="120"/>
      </w:pPr>
      <w:bookmarkStart w:id="153" w:name="_Toc221011761"/>
      <w:bookmarkStart w:id="154" w:name="_Toc220515228"/>
      <w:bookmarkEnd w:id="146"/>
      <w:bookmarkEnd w:id="147"/>
      <w:bookmarkEnd w:id="148"/>
      <w:bookmarkEnd w:id="149"/>
      <w:bookmarkEnd w:id="150"/>
      <w:bookmarkEnd w:id="151"/>
      <w:bookmarkEnd w:id="152"/>
      <w:r>
        <w:rPr>
          <w:rFonts w:hint="eastAsia"/>
        </w:rPr>
        <w:t>标准品</w:t>
      </w:r>
      <w:bookmarkEnd w:id="153"/>
      <w:bookmarkEnd w:id="154"/>
    </w:p>
    <w:p w:rsidR="0053118C" w:rsidRDefault="002D202C">
      <w:pPr>
        <w:pStyle w:val="afffff1"/>
      </w:pPr>
      <w:r>
        <w:rPr>
          <w:rFonts w:hint="eastAsia"/>
        </w:rPr>
        <w:t>香豆素（C</w:t>
      </w:r>
      <w:r>
        <w:rPr>
          <w:rFonts w:hint="eastAsia"/>
          <w:vertAlign w:val="subscript"/>
        </w:rPr>
        <w:t>9</w:t>
      </w:r>
      <w:r>
        <w:rPr>
          <w:rFonts w:hint="eastAsia"/>
        </w:rPr>
        <w:t>H</w:t>
      </w:r>
      <w:r>
        <w:rPr>
          <w:rFonts w:hint="eastAsia"/>
          <w:vertAlign w:val="subscript"/>
        </w:rPr>
        <w:t>6</w:t>
      </w:r>
      <w:r>
        <w:rPr>
          <w:rFonts w:hint="eastAsia"/>
        </w:rPr>
        <w:t>O</w:t>
      </w:r>
      <w:r>
        <w:rPr>
          <w:rFonts w:hint="eastAsia"/>
          <w:vertAlign w:val="subscript"/>
        </w:rPr>
        <w:t>2</w:t>
      </w:r>
      <w:r>
        <w:rPr>
          <w:rFonts w:hint="eastAsia"/>
        </w:rPr>
        <w:t>，CAS号：91-64-5）：纯度≥97％，或经国家认证并授予标准物质证书的标准品。</w:t>
      </w:r>
    </w:p>
    <w:p w:rsidR="0053118C" w:rsidRDefault="002D202C">
      <w:pPr>
        <w:pStyle w:val="affd"/>
        <w:spacing w:before="120" w:after="120"/>
        <w:rPr>
          <w:spacing w:val="5"/>
          <w:szCs w:val="21"/>
        </w:rPr>
      </w:pPr>
      <w:bookmarkStart w:id="155" w:name="_Toc221011762"/>
      <w:bookmarkStart w:id="156" w:name="_Toc220515229"/>
      <w:r>
        <w:rPr>
          <w:spacing w:val="5"/>
          <w:szCs w:val="21"/>
        </w:rPr>
        <w:t>标准溶液的配制</w:t>
      </w:r>
      <w:bookmarkEnd w:id="155"/>
      <w:bookmarkEnd w:id="156"/>
    </w:p>
    <w:p w:rsidR="0053118C" w:rsidRDefault="002D202C">
      <w:pPr>
        <w:pStyle w:val="affe"/>
        <w:spacing w:before="120" w:after="120"/>
      </w:pPr>
      <w:r>
        <w:rPr>
          <w:rFonts w:hint="eastAsia"/>
        </w:rPr>
        <w:t>标准储备液（1</w:t>
      </w:r>
      <w:r>
        <w:rPr>
          <w:rFonts w:hint="eastAsia"/>
          <w:vertAlign w:val="subscript"/>
        </w:rPr>
        <w:t xml:space="preserve"> </w:t>
      </w:r>
      <w:r>
        <w:rPr>
          <w:rFonts w:hint="eastAsia"/>
        </w:rPr>
        <w:t>mg/mL）</w:t>
      </w:r>
    </w:p>
    <w:p w:rsidR="0053118C" w:rsidRDefault="002D202C">
      <w:pPr>
        <w:pStyle w:val="afffff1"/>
      </w:pPr>
      <w:r>
        <w:rPr>
          <w:rFonts w:hint="eastAsia"/>
        </w:rPr>
        <w:t>准确称取10</w:t>
      </w:r>
      <w:r>
        <w:rPr>
          <w:rFonts w:hint="eastAsia"/>
          <w:vertAlign w:val="subscript"/>
        </w:rPr>
        <w:t xml:space="preserve"> </w:t>
      </w:r>
      <w:r>
        <w:rPr>
          <w:rFonts w:hint="eastAsia"/>
        </w:rPr>
        <w:t>mg（精确至0.001</w:t>
      </w:r>
      <w:r>
        <w:rPr>
          <w:rFonts w:hint="eastAsia"/>
          <w:vertAlign w:val="subscript"/>
        </w:rPr>
        <w:t xml:space="preserve"> </w:t>
      </w:r>
      <w:r>
        <w:rPr>
          <w:rFonts w:hint="eastAsia"/>
        </w:rPr>
        <w:t>g）香豆素标准品，用乙腈（5.1.2）溶解并定容于10</w:t>
      </w:r>
      <w:r>
        <w:rPr>
          <w:rFonts w:hint="eastAsia"/>
          <w:vertAlign w:val="subscript"/>
        </w:rPr>
        <w:t xml:space="preserve"> </w:t>
      </w:r>
      <w:r>
        <w:rPr>
          <w:rFonts w:hint="eastAsia"/>
        </w:rPr>
        <w:t>mL容量瓶中，配制成质量浓度为1</w:t>
      </w:r>
      <w:r>
        <w:rPr>
          <w:rFonts w:hint="eastAsia"/>
          <w:vertAlign w:val="subscript"/>
        </w:rPr>
        <w:t xml:space="preserve"> </w:t>
      </w:r>
      <w:r>
        <w:rPr>
          <w:rFonts w:hint="eastAsia"/>
        </w:rPr>
        <w:t>mg/mL的标准储备液，-18</w:t>
      </w:r>
      <w:r>
        <w:rPr>
          <w:rFonts w:hint="eastAsia"/>
          <w:vertAlign w:val="subscript"/>
        </w:rPr>
        <w:t xml:space="preserve"> </w:t>
      </w:r>
      <w:r>
        <w:rPr>
          <w:rFonts w:hint="eastAsia"/>
        </w:rPr>
        <w:t>℃避光储存，保存期1个月。</w:t>
      </w:r>
    </w:p>
    <w:p w:rsidR="0053118C" w:rsidRDefault="0053118C">
      <w:pPr>
        <w:pStyle w:val="afffff1"/>
      </w:pPr>
    </w:p>
    <w:p w:rsidR="0053118C" w:rsidRDefault="0053118C">
      <w:pPr>
        <w:pStyle w:val="afffff1"/>
      </w:pPr>
    </w:p>
    <w:p w:rsidR="0053118C" w:rsidRDefault="002D202C">
      <w:pPr>
        <w:pStyle w:val="affe"/>
        <w:spacing w:before="120" w:after="120"/>
      </w:pPr>
      <w:r>
        <w:rPr>
          <w:rFonts w:hint="eastAsia"/>
        </w:rPr>
        <w:lastRenderedPageBreak/>
        <w:t>标准中间液（1</w:t>
      </w:r>
      <w:r>
        <w:rPr>
          <w:rFonts w:hint="eastAsia"/>
          <w:vertAlign w:val="subscript"/>
        </w:rPr>
        <w:t xml:space="preserve"> </w:t>
      </w:r>
      <w:r>
        <w:rPr>
          <w:rFonts w:hint="eastAsia"/>
        </w:rPr>
        <w:t>μg/mL）</w:t>
      </w:r>
    </w:p>
    <w:p w:rsidR="0053118C" w:rsidRDefault="002D202C">
      <w:pPr>
        <w:pStyle w:val="afffff1"/>
      </w:pPr>
      <w:r>
        <w:rPr>
          <w:rFonts w:hint="eastAsia"/>
        </w:rPr>
        <w:t>准确吸取0.1</w:t>
      </w:r>
      <w:r>
        <w:rPr>
          <w:rFonts w:hint="eastAsia"/>
          <w:vertAlign w:val="subscript"/>
        </w:rPr>
        <w:t xml:space="preserve"> </w:t>
      </w:r>
      <w:r>
        <w:rPr>
          <w:rFonts w:hint="eastAsia"/>
        </w:rPr>
        <w:t>mL标准储备液（5.4.1），置于100</w:t>
      </w:r>
      <w:r>
        <w:rPr>
          <w:rFonts w:hint="eastAsia"/>
          <w:vertAlign w:val="subscript"/>
        </w:rPr>
        <w:t xml:space="preserve"> </w:t>
      </w:r>
      <w:r>
        <w:rPr>
          <w:rFonts w:hint="eastAsia"/>
        </w:rPr>
        <w:t>mL容量瓶中，用乙腈（5.1.2）稀释至刻度，配制成质量浓度为1</w:t>
      </w:r>
      <w:r>
        <w:rPr>
          <w:rFonts w:hint="eastAsia"/>
          <w:vertAlign w:val="subscript"/>
        </w:rPr>
        <w:t xml:space="preserve"> </w:t>
      </w:r>
      <w:r>
        <w:rPr>
          <w:rFonts w:hint="eastAsia"/>
        </w:rPr>
        <w:t>μg/mL的标准中间液，临用新制。</w:t>
      </w:r>
    </w:p>
    <w:p w:rsidR="0053118C" w:rsidRDefault="002D202C">
      <w:pPr>
        <w:pStyle w:val="affe"/>
        <w:spacing w:before="120" w:after="120"/>
      </w:pPr>
      <w:r>
        <w:rPr>
          <w:rFonts w:hint="eastAsia"/>
        </w:rPr>
        <w:t>标准系列工作溶液</w:t>
      </w:r>
    </w:p>
    <w:p w:rsidR="0053118C" w:rsidRDefault="002D202C">
      <w:pPr>
        <w:pStyle w:val="afffff1"/>
      </w:pPr>
      <w:r>
        <w:rPr>
          <w:rFonts w:hint="eastAsia"/>
        </w:rPr>
        <w:t>分别准确吸取标准中间液（5.4.2）0.02</w:t>
      </w:r>
      <w:r>
        <w:rPr>
          <w:rFonts w:hint="eastAsia"/>
          <w:vertAlign w:val="subscript"/>
        </w:rPr>
        <w:t xml:space="preserve"> </w:t>
      </w:r>
      <w:r>
        <w:rPr>
          <w:rFonts w:hint="eastAsia"/>
        </w:rPr>
        <w:t>mL、0.05</w:t>
      </w:r>
      <w:r>
        <w:rPr>
          <w:rFonts w:hint="eastAsia"/>
          <w:vertAlign w:val="subscript"/>
        </w:rPr>
        <w:t xml:space="preserve"> </w:t>
      </w:r>
      <w:r>
        <w:rPr>
          <w:rFonts w:hint="eastAsia"/>
        </w:rPr>
        <w:t>mL、0.1</w:t>
      </w:r>
      <w:r>
        <w:rPr>
          <w:rFonts w:hint="eastAsia"/>
          <w:vertAlign w:val="subscript"/>
        </w:rPr>
        <w:t xml:space="preserve"> </w:t>
      </w:r>
      <w:r>
        <w:rPr>
          <w:rFonts w:hint="eastAsia"/>
        </w:rPr>
        <w:t>mL、0.2</w:t>
      </w:r>
      <w:r>
        <w:rPr>
          <w:rFonts w:hint="eastAsia"/>
          <w:vertAlign w:val="subscript"/>
        </w:rPr>
        <w:t xml:space="preserve"> </w:t>
      </w:r>
      <w:r>
        <w:rPr>
          <w:rFonts w:hint="eastAsia"/>
        </w:rPr>
        <w:t>mL、0.5</w:t>
      </w:r>
      <w:r>
        <w:rPr>
          <w:rFonts w:hint="eastAsia"/>
          <w:vertAlign w:val="subscript"/>
        </w:rPr>
        <w:t xml:space="preserve"> </w:t>
      </w:r>
      <w:r>
        <w:rPr>
          <w:rFonts w:hint="eastAsia"/>
        </w:rPr>
        <w:t>mL、1.0</w:t>
      </w:r>
      <w:r>
        <w:rPr>
          <w:rFonts w:hint="eastAsia"/>
          <w:vertAlign w:val="subscript"/>
        </w:rPr>
        <w:t xml:space="preserve"> </w:t>
      </w:r>
      <w:r>
        <w:rPr>
          <w:rFonts w:hint="eastAsia"/>
        </w:rPr>
        <w:t>mL、2.0</w:t>
      </w:r>
      <w:r>
        <w:rPr>
          <w:rFonts w:hint="eastAsia"/>
          <w:vertAlign w:val="subscript"/>
        </w:rPr>
        <w:t xml:space="preserve"> </w:t>
      </w:r>
      <w:r>
        <w:rPr>
          <w:rFonts w:hint="eastAsia"/>
        </w:rPr>
        <w:t>mL于7个10</w:t>
      </w:r>
      <w:r>
        <w:rPr>
          <w:rFonts w:hint="eastAsia"/>
          <w:vertAlign w:val="subscript"/>
        </w:rPr>
        <w:t xml:space="preserve"> </w:t>
      </w:r>
      <w:r>
        <w:rPr>
          <w:rFonts w:hint="eastAsia"/>
        </w:rPr>
        <w:t>mL容量瓶中，以乙腈定容，梯度稀释，配制成质量浓度为2</w:t>
      </w:r>
      <w:r>
        <w:rPr>
          <w:rFonts w:hint="eastAsia"/>
          <w:vertAlign w:val="subscript"/>
        </w:rPr>
        <w:t xml:space="preserve"> </w:t>
      </w:r>
      <w:proofErr w:type="spellStart"/>
      <w:r>
        <w:rPr>
          <w:rFonts w:hint="eastAsia"/>
        </w:rPr>
        <w:t>ng</w:t>
      </w:r>
      <w:proofErr w:type="spellEnd"/>
      <w:r>
        <w:rPr>
          <w:rFonts w:hint="eastAsia"/>
        </w:rPr>
        <w:t>/mL、 5</w:t>
      </w:r>
      <w:r>
        <w:rPr>
          <w:rFonts w:hint="eastAsia"/>
          <w:vertAlign w:val="subscript"/>
        </w:rPr>
        <w:t xml:space="preserve"> </w:t>
      </w:r>
      <w:proofErr w:type="spellStart"/>
      <w:r>
        <w:rPr>
          <w:rFonts w:hint="eastAsia"/>
        </w:rPr>
        <w:t>ng</w:t>
      </w:r>
      <w:proofErr w:type="spellEnd"/>
      <w:r>
        <w:rPr>
          <w:rFonts w:hint="eastAsia"/>
        </w:rPr>
        <w:t>/mL、10</w:t>
      </w:r>
      <w:r>
        <w:rPr>
          <w:rFonts w:hint="eastAsia"/>
          <w:vertAlign w:val="subscript"/>
        </w:rPr>
        <w:t xml:space="preserve"> </w:t>
      </w:r>
      <w:proofErr w:type="spellStart"/>
      <w:r>
        <w:rPr>
          <w:rFonts w:hint="eastAsia"/>
        </w:rPr>
        <w:t>ng</w:t>
      </w:r>
      <w:proofErr w:type="spellEnd"/>
      <w:r>
        <w:rPr>
          <w:rFonts w:hint="eastAsia"/>
        </w:rPr>
        <w:t>/mL、20</w:t>
      </w:r>
      <w:r>
        <w:rPr>
          <w:rFonts w:hint="eastAsia"/>
          <w:vertAlign w:val="subscript"/>
        </w:rPr>
        <w:t xml:space="preserve"> </w:t>
      </w:r>
      <w:proofErr w:type="spellStart"/>
      <w:r>
        <w:rPr>
          <w:rFonts w:hint="eastAsia"/>
        </w:rPr>
        <w:t>ng</w:t>
      </w:r>
      <w:proofErr w:type="spellEnd"/>
      <w:r>
        <w:rPr>
          <w:rFonts w:hint="eastAsia"/>
        </w:rPr>
        <w:t>/mL、50</w:t>
      </w:r>
      <w:r>
        <w:rPr>
          <w:rFonts w:hint="eastAsia"/>
          <w:vertAlign w:val="subscript"/>
        </w:rPr>
        <w:t xml:space="preserve"> </w:t>
      </w:r>
      <w:proofErr w:type="spellStart"/>
      <w:r>
        <w:rPr>
          <w:rFonts w:hint="eastAsia"/>
        </w:rPr>
        <w:t>ng</w:t>
      </w:r>
      <w:proofErr w:type="spellEnd"/>
      <w:r>
        <w:rPr>
          <w:rFonts w:hint="eastAsia"/>
        </w:rPr>
        <w:t>/mL、100</w:t>
      </w:r>
      <w:r>
        <w:rPr>
          <w:rFonts w:hint="eastAsia"/>
          <w:vertAlign w:val="subscript"/>
        </w:rPr>
        <w:t xml:space="preserve"> </w:t>
      </w:r>
      <w:proofErr w:type="spellStart"/>
      <w:r>
        <w:rPr>
          <w:rFonts w:hint="eastAsia"/>
        </w:rPr>
        <w:t>ng</w:t>
      </w:r>
      <w:proofErr w:type="spellEnd"/>
      <w:r>
        <w:rPr>
          <w:rFonts w:hint="eastAsia"/>
        </w:rPr>
        <w:t>/mL、200</w:t>
      </w:r>
      <w:r>
        <w:rPr>
          <w:rFonts w:hint="eastAsia"/>
          <w:vertAlign w:val="subscript"/>
        </w:rPr>
        <w:t xml:space="preserve"> </w:t>
      </w:r>
      <w:proofErr w:type="spellStart"/>
      <w:r>
        <w:rPr>
          <w:rFonts w:hint="eastAsia"/>
        </w:rPr>
        <w:t>ng</w:t>
      </w:r>
      <w:proofErr w:type="spellEnd"/>
      <w:r>
        <w:rPr>
          <w:rFonts w:hint="eastAsia"/>
        </w:rPr>
        <w:t>/mL的系列标准工作溶液。临用新配。标准物质的提取离子色谱图见附录A。</w:t>
      </w:r>
    </w:p>
    <w:p w:rsidR="0053118C" w:rsidRDefault="002D202C">
      <w:pPr>
        <w:pStyle w:val="affd"/>
        <w:spacing w:before="120" w:after="120"/>
      </w:pPr>
      <w:bookmarkStart w:id="157" w:name="_Toc220515230"/>
      <w:bookmarkStart w:id="158" w:name="_Toc221011763"/>
      <w:r>
        <w:rPr>
          <w:rFonts w:hint="eastAsia"/>
        </w:rPr>
        <w:t>材料</w:t>
      </w:r>
      <w:bookmarkEnd w:id="157"/>
      <w:bookmarkEnd w:id="158"/>
    </w:p>
    <w:p w:rsidR="0053118C" w:rsidRDefault="002D202C">
      <w:pPr>
        <w:pStyle w:val="affffffffe"/>
      </w:pPr>
      <w:r>
        <w:rPr>
          <w:rFonts w:hint="eastAsia"/>
        </w:rPr>
        <w:t>微孔滤膜：0.22</w:t>
      </w:r>
      <w:r>
        <w:rPr>
          <w:rFonts w:hint="eastAsia"/>
          <w:vertAlign w:val="subscript"/>
        </w:rPr>
        <w:t xml:space="preserve"> </w:t>
      </w:r>
      <w:r>
        <w:rPr>
          <w:rFonts w:hAnsi="宋体" w:hint="eastAsia"/>
        </w:rPr>
        <w:t>µ</w:t>
      </w:r>
      <w:r>
        <w:rPr>
          <w:rFonts w:hint="eastAsia"/>
        </w:rPr>
        <w:t>m，有机相。</w:t>
      </w:r>
    </w:p>
    <w:p w:rsidR="0053118C" w:rsidRDefault="002D202C">
      <w:pPr>
        <w:pStyle w:val="affffffffe"/>
      </w:pPr>
      <w:proofErr w:type="spellStart"/>
      <w:r>
        <w:rPr>
          <w:rFonts w:hint="eastAsia"/>
        </w:rPr>
        <w:t>QuEChERS</w:t>
      </w:r>
      <w:proofErr w:type="spellEnd"/>
      <w:r>
        <w:rPr>
          <w:rFonts w:hint="eastAsia"/>
        </w:rPr>
        <w:t>净化粉末：每份含MgSO</w:t>
      </w:r>
      <w:r>
        <w:rPr>
          <w:rFonts w:hint="eastAsia"/>
          <w:vertAlign w:val="subscript"/>
        </w:rPr>
        <w:t>4</w:t>
      </w:r>
      <w:r>
        <w:rPr>
          <w:rFonts w:hint="eastAsia"/>
        </w:rPr>
        <w:t xml:space="preserve"> 100</w:t>
      </w:r>
      <w:r>
        <w:rPr>
          <w:rFonts w:hint="eastAsia"/>
          <w:vertAlign w:val="subscript"/>
        </w:rPr>
        <w:t xml:space="preserve"> </w:t>
      </w:r>
      <w:r>
        <w:rPr>
          <w:rFonts w:hint="eastAsia"/>
        </w:rPr>
        <w:t>mg、PSA 50</w:t>
      </w:r>
      <w:r>
        <w:rPr>
          <w:rFonts w:hint="eastAsia"/>
          <w:vertAlign w:val="subscript"/>
        </w:rPr>
        <w:t xml:space="preserve"> </w:t>
      </w:r>
      <w:r>
        <w:rPr>
          <w:rFonts w:hint="eastAsia"/>
        </w:rPr>
        <w:t>mg、C18 50</w:t>
      </w:r>
      <w:r>
        <w:rPr>
          <w:rFonts w:hint="eastAsia"/>
          <w:vertAlign w:val="subscript"/>
        </w:rPr>
        <w:t xml:space="preserve"> </w:t>
      </w:r>
      <w:r>
        <w:rPr>
          <w:rFonts w:hint="eastAsia"/>
        </w:rPr>
        <w:t>mg。</w:t>
      </w:r>
    </w:p>
    <w:p w:rsidR="0053118C" w:rsidRDefault="002D202C">
      <w:pPr>
        <w:pStyle w:val="affc"/>
        <w:spacing w:before="240" w:after="240"/>
        <w:ind w:left="0"/>
      </w:pPr>
      <w:bookmarkStart w:id="159" w:name="_Toc187415900"/>
      <w:bookmarkStart w:id="160" w:name="_Toc192254765"/>
      <w:bookmarkStart w:id="161" w:name="_Toc191634442"/>
      <w:bookmarkStart w:id="162" w:name="_Toc193093017"/>
      <w:bookmarkStart w:id="163" w:name="_Toc191364887"/>
      <w:bookmarkStart w:id="164" w:name="_Toc193440452"/>
      <w:bookmarkStart w:id="165" w:name="_Toc190439824"/>
      <w:bookmarkStart w:id="166" w:name="_Toc220515231"/>
      <w:bookmarkStart w:id="167" w:name="_Toc193265632"/>
      <w:bookmarkStart w:id="168" w:name="_Toc221011764"/>
      <w:bookmarkStart w:id="169" w:name="_Toc180663198"/>
      <w:bookmarkStart w:id="170" w:name="_Toc187415922"/>
      <w:bookmarkStart w:id="171" w:name="_Toc192239173"/>
      <w:bookmarkStart w:id="172" w:name="_Toc180663224"/>
      <w:bookmarkStart w:id="173" w:name="_Toc191472813"/>
      <w:r>
        <w:rPr>
          <w:rFonts w:hint="eastAsia"/>
        </w:rPr>
        <w:t>仪器和设备</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53118C" w:rsidRDefault="002D202C">
      <w:pPr>
        <w:pStyle w:val="affffffffb"/>
      </w:pPr>
      <w:r>
        <w:rPr>
          <w:rFonts w:hint="eastAsia"/>
        </w:rPr>
        <w:t>高效液相色谱-串联质谱仪：配有电喷雾离子源（ESI源）。</w:t>
      </w:r>
    </w:p>
    <w:p w:rsidR="0053118C" w:rsidRDefault="002D202C">
      <w:pPr>
        <w:pStyle w:val="affffffffb"/>
      </w:pPr>
      <w:r>
        <w:rPr>
          <w:rFonts w:hint="eastAsia"/>
        </w:rPr>
        <w:t>电子天平：</w:t>
      </w:r>
      <w:proofErr w:type="gramStart"/>
      <w:r>
        <w:rPr>
          <w:rFonts w:hint="eastAsia"/>
        </w:rPr>
        <w:t>感</w:t>
      </w:r>
      <w:proofErr w:type="gramEnd"/>
      <w:r>
        <w:rPr>
          <w:rFonts w:hint="eastAsia"/>
        </w:rPr>
        <w:t>量分别为1</w:t>
      </w:r>
      <w:r>
        <w:rPr>
          <w:rFonts w:hint="eastAsia"/>
          <w:vertAlign w:val="subscript"/>
        </w:rPr>
        <w:t xml:space="preserve"> </w:t>
      </w:r>
      <w:r>
        <w:rPr>
          <w:rFonts w:hint="eastAsia"/>
        </w:rPr>
        <w:t>mg和0.01</w:t>
      </w:r>
      <w:r>
        <w:rPr>
          <w:rFonts w:hint="eastAsia"/>
          <w:vertAlign w:val="subscript"/>
        </w:rPr>
        <w:t xml:space="preserve"> </w:t>
      </w:r>
      <w:r>
        <w:rPr>
          <w:rFonts w:hint="eastAsia"/>
        </w:rPr>
        <w:t>mg。</w:t>
      </w:r>
    </w:p>
    <w:p w:rsidR="0053118C" w:rsidRDefault="002D202C">
      <w:pPr>
        <w:pStyle w:val="affffffffb"/>
      </w:pPr>
      <w:r>
        <w:rPr>
          <w:rFonts w:hint="eastAsia"/>
        </w:rPr>
        <w:t>超声波清洗仪。</w:t>
      </w:r>
    </w:p>
    <w:p w:rsidR="0053118C" w:rsidRDefault="002D202C">
      <w:pPr>
        <w:pStyle w:val="affffffffb"/>
      </w:pPr>
      <w:r>
        <w:rPr>
          <w:rFonts w:hint="eastAsia"/>
        </w:rPr>
        <w:t>涡旋振荡器。</w:t>
      </w:r>
    </w:p>
    <w:p w:rsidR="0053118C" w:rsidRDefault="002D202C">
      <w:pPr>
        <w:pStyle w:val="affffffffb"/>
      </w:pPr>
      <w:r>
        <w:rPr>
          <w:rFonts w:hint="eastAsia"/>
        </w:rPr>
        <w:t>离心机：转速≥8</w:t>
      </w:r>
      <w:r>
        <w:rPr>
          <w:rFonts w:hint="eastAsia"/>
          <w:vertAlign w:val="subscript"/>
        </w:rPr>
        <w:t xml:space="preserve"> </w:t>
      </w:r>
      <w:r>
        <w:rPr>
          <w:rFonts w:hint="eastAsia"/>
        </w:rPr>
        <w:t>000</w:t>
      </w:r>
      <w:r>
        <w:rPr>
          <w:rFonts w:hint="eastAsia"/>
          <w:vertAlign w:val="subscript"/>
        </w:rPr>
        <w:t xml:space="preserve"> </w:t>
      </w:r>
      <w:r>
        <w:rPr>
          <w:rFonts w:hint="eastAsia"/>
        </w:rPr>
        <w:t>r/min。</w:t>
      </w:r>
    </w:p>
    <w:p w:rsidR="0053118C" w:rsidRDefault="002D202C">
      <w:pPr>
        <w:pStyle w:val="affc"/>
        <w:spacing w:before="240" w:after="240"/>
        <w:ind w:left="0"/>
      </w:pPr>
      <w:bookmarkStart w:id="174" w:name="_Toc220515232"/>
      <w:bookmarkStart w:id="175" w:name="_Toc221011765"/>
      <w:r>
        <w:rPr>
          <w:rFonts w:hint="eastAsia"/>
        </w:rPr>
        <w:t>样品</w:t>
      </w:r>
      <w:bookmarkEnd w:id="174"/>
      <w:bookmarkEnd w:id="175"/>
    </w:p>
    <w:p w:rsidR="0053118C" w:rsidRDefault="002D202C">
      <w:pPr>
        <w:pStyle w:val="affd"/>
        <w:spacing w:before="120" w:after="120"/>
      </w:pPr>
      <w:bookmarkStart w:id="176" w:name="_Toc221011766"/>
      <w:bookmarkStart w:id="177" w:name="_Toc220515233"/>
      <w:r>
        <w:rPr>
          <w:rFonts w:ascii="Times New Roman"/>
          <w:spacing w:val="5"/>
          <w:kern w:val="2"/>
        </w:rPr>
        <w:t>试样制备</w:t>
      </w:r>
      <w:bookmarkEnd w:id="176"/>
      <w:bookmarkEnd w:id="177"/>
    </w:p>
    <w:p w:rsidR="0053118C" w:rsidRDefault="002D202C">
      <w:pPr>
        <w:pStyle w:val="afffff1"/>
      </w:pPr>
      <w:bookmarkStart w:id="178" w:name="OLE_LINK1"/>
      <w:bookmarkStart w:id="179" w:name="OLE_LINK2"/>
      <w:r>
        <w:rPr>
          <w:rFonts w:hint="eastAsia"/>
        </w:rPr>
        <w:t>将液态试样摇匀：</w:t>
      </w:r>
    </w:p>
    <w:p w:rsidR="0053118C" w:rsidRDefault="002D202C">
      <w:pPr>
        <w:pStyle w:val="af2"/>
      </w:pPr>
      <w:r>
        <w:rPr>
          <w:rFonts w:hint="eastAsia"/>
        </w:rPr>
        <w:t>基质均匀的半固态试样和粉状试样直接按7.2试样前处理；</w:t>
      </w:r>
    </w:p>
    <w:p w:rsidR="0053118C" w:rsidRDefault="002D202C">
      <w:pPr>
        <w:pStyle w:val="af2"/>
      </w:pPr>
      <w:r>
        <w:rPr>
          <w:rFonts w:hint="eastAsia"/>
        </w:rPr>
        <w:t>其他试样应进行匀浆或粉碎均匀，粉碎均匀后于0</w:t>
      </w:r>
      <w:r>
        <w:rPr>
          <w:rFonts w:hint="eastAsia"/>
          <w:vertAlign w:val="subscript"/>
        </w:rPr>
        <w:t xml:space="preserve"> </w:t>
      </w:r>
      <w:r>
        <w:rPr>
          <w:rFonts w:hint="eastAsia"/>
        </w:rPr>
        <w:t>℃～4</w:t>
      </w:r>
      <w:r>
        <w:rPr>
          <w:rFonts w:hint="eastAsia"/>
          <w:vertAlign w:val="subscript"/>
        </w:rPr>
        <w:t xml:space="preserve"> </w:t>
      </w:r>
      <w:r>
        <w:rPr>
          <w:rFonts w:hint="eastAsia"/>
        </w:rPr>
        <w:t>℃下保存。</w:t>
      </w:r>
      <w:bookmarkEnd w:id="178"/>
      <w:bookmarkEnd w:id="179"/>
    </w:p>
    <w:p w:rsidR="0053118C" w:rsidRDefault="002D202C">
      <w:pPr>
        <w:pStyle w:val="affd"/>
        <w:spacing w:before="120" w:after="120"/>
      </w:pPr>
      <w:bookmarkStart w:id="180" w:name="_Toc220515234"/>
      <w:bookmarkStart w:id="181" w:name="_Toc221011767"/>
      <w:r>
        <w:rPr>
          <w:rFonts w:hint="eastAsia"/>
          <w:spacing w:val="5"/>
          <w:szCs w:val="21"/>
        </w:rPr>
        <w:t>试样前处理</w:t>
      </w:r>
      <w:bookmarkEnd w:id="180"/>
      <w:bookmarkEnd w:id="181"/>
    </w:p>
    <w:p w:rsidR="0053118C" w:rsidRDefault="002D202C">
      <w:pPr>
        <w:pStyle w:val="affe"/>
        <w:spacing w:before="120" w:after="120"/>
      </w:pPr>
      <w:r>
        <w:rPr>
          <w:rFonts w:hint="eastAsia"/>
        </w:rPr>
        <w:t>提取</w:t>
      </w:r>
    </w:p>
    <w:p w:rsidR="0053118C" w:rsidRDefault="002D202C">
      <w:pPr>
        <w:pStyle w:val="afffff1"/>
      </w:pPr>
      <w:r>
        <w:rPr>
          <w:rFonts w:hint="eastAsia"/>
        </w:rPr>
        <w:t>准确称取样品1.0</w:t>
      </w:r>
      <w:r>
        <w:rPr>
          <w:rFonts w:hint="eastAsia"/>
          <w:vertAlign w:val="subscript"/>
        </w:rPr>
        <w:t xml:space="preserve"> </w:t>
      </w:r>
      <w:r>
        <w:rPr>
          <w:rFonts w:hint="eastAsia"/>
        </w:rPr>
        <w:t>g（精确至0.001</w:t>
      </w:r>
      <w:r>
        <w:rPr>
          <w:rFonts w:hint="eastAsia"/>
          <w:vertAlign w:val="subscript"/>
        </w:rPr>
        <w:t xml:space="preserve"> </w:t>
      </w:r>
      <w:r>
        <w:rPr>
          <w:rFonts w:hint="eastAsia"/>
        </w:rPr>
        <w:t>g）于50</w:t>
      </w:r>
      <w:r>
        <w:rPr>
          <w:rFonts w:hint="eastAsia"/>
          <w:vertAlign w:val="subscript"/>
        </w:rPr>
        <w:t xml:space="preserve"> </w:t>
      </w:r>
      <w:r>
        <w:rPr>
          <w:rFonts w:hint="eastAsia"/>
        </w:rPr>
        <w:t>mL具塞离心管中，加2.5</w:t>
      </w:r>
      <w:r>
        <w:rPr>
          <w:rFonts w:hint="eastAsia"/>
          <w:vertAlign w:val="subscript"/>
        </w:rPr>
        <w:t xml:space="preserve"> </w:t>
      </w:r>
      <w:r>
        <w:rPr>
          <w:rFonts w:hint="eastAsia"/>
        </w:rPr>
        <w:t>mL水，震荡摇匀后加入10</w:t>
      </w:r>
      <w:r>
        <w:rPr>
          <w:rFonts w:hint="eastAsia"/>
          <w:vertAlign w:val="subscript"/>
        </w:rPr>
        <w:t xml:space="preserve"> </w:t>
      </w:r>
      <w:r>
        <w:rPr>
          <w:rFonts w:hint="eastAsia"/>
        </w:rPr>
        <w:t>mL乙腈和0.25</w:t>
      </w:r>
      <w:r>
        <w:rPr>
          <w:rFonts w:hint="eastAsia"/>
          <w:vertAlign w:val="subscript"/>
        </w:rPr>
        <w:t xml:space="preserve"> </w:t>
      </w:r>
      <w:r>
        <w:rPr>
          <w:rFonts w:hint="eastAsia"/>
        </w:rPr>
        <w:t>mL的盐酸溶液（5.2.2），涡旋震荡5</w:t>
      </w:r>
      <w:r>
        <w:rPr>
          <w:rFonts w:hint="eastAsia"/>
          <w:vertAlign w:val="subscript"/>
        </w:rPr>
        <w:t xml:space="preserve"> </w:t>
      </w:r>
      <w:r>
        <w:rPr>
          <w:rFonts w:hint="eastAsia"/>
        </w:rPr>
        <w:t>min，超声提取15</w:t>
      </w:r>
      <w:r>
        <w:rPr>
          <w:rFonts w:hint="eastAsia"/>
          <w:vertAlign w:val="subscript"/>
        </w:rPr>
        <w:t xml:space="preserve"> </w:t>
      </w:r>
      <w:r>
        <w:rPr>
          <w:rFonts w:hint="eastAsia"/>
        </w:rPr>
        <w:t>min，8</w:t>
      </w:r>
      <w:r>
        <w:rPr>
          <w:rFonts w:hint="eastAsia"/>
          <w:vertAlign w:val="subscript"/>
        </w:rPr>
        <w:t xml:space="preserve"> </w:t>
      </w:r>
      <w:r>
        <w:rPr>
          <w:rFonts w:hint="eastAsia"/>
        </w:rPr>
        <w:t>000</w:t>
      </w:r>
      <w:r>
        <w:rPr>
          <w:rFonts w:hint="eastAsia"/>
          <w:vertAlign w:val="subscript"/>
        </w:rPr>
        <w:t xml:space="preserve"> </w:t>
      </w:r>
      <w:r>
        <w:rPr>
          <w:rFonts w:hint="eastAsia"/>
        </w:rPr>
        <w:t>r/min离心5</w:t>
      </w:r>
      <w:r>
        <w:rPr>
          <w:rFonts w:hint="eastAsia"/>
          <w:vertAlign w:val="subscript"/>
        </w:rPr>
        <w:t xml:space="preserve"> </w:t>
      </w:r>
      <w:r>
        <w:rPr>
          <w:rFonts w:hint="eastAsia"/>
        </w:rPr>
        <w:t>min，将上清液转移至另一干净离心管，重复提取一次，离心后合并上清液，加入5</w:t>
      </w:r>
      <w:r w:rsidR="00E0018C" w:rsidRPr="00E0018C">
        <w:rPr>
          <w:rFonts w:hint="eastAsia"/>
          <w:vertAlign w:val="subscript"/>
        </w:rPr>
        <w:t xml:space="preserve"> </w:t>
      </w:r>
      <w:r>
        <w:rPr>
          <w:rFonts w:hint="eastAsia"/>
        </w:rPr>
        <w:t>g无水氯化钠，振摇1</w:t>
      </w:r>
      <w:r>
        <w:rPr>
          <w:rFonts w:hint="eastAsia"/>
          <w:vertAlign w:val="subscript"/>
        </w:rPr>
        <w:t xml:space="preserve"> </w:t>
      </w:r>
      <w:r>
        <w:rPr>
          <w:rFonts w:hint="eastAsia"/>
        </w:rPr>
        <w:t>min，8</w:t>
      </w:r>
      <w:r>
        <w:rPr>
          <w:rFonts w:hint="eastAsia"/>
          <w:vertAlign w:val="subscript"/>
        </w:rPr>
        <w:t xml:space="preserve"> </w:t>
      </w:r>
      <w:r>
        <w:rPr>
          <w:rFonts w:hint="eastAsia"/>
        </w:rPr>
        <w:t>000</w:t>
      </w:r>
      <w:r>
        <w:rPr>
          <w:rFonts w:hint="eastAsia"/>
          <w:vertAlign w:val="subscript"/>
        </w:rPr>
        <w:t xml:space="preserve"> </w:t>
      </w:r>
      <w:r>
        <w:rPr>
          <w:rFonts w:hint="eastAsia"/>
        </w:rPr>
        <w:t>r/min离心5</w:t>
      </w:r>
      <w:r>
        <w:rPr>
          <w:rFonts w:hint="eastAsia"/>
          <w:vertAlign w:val="subscript"/>
        </w:rPr>
        <w:t xml:space="preserve"> </w:t>
      </w:r>
      <w:r>
        <w:rPr>
          <w:rFonts w:hint="eastAsia"/>
        </w:rPr>
        <w:t>min，取上层有机层净化。</w:t>
      </w:r>
    </w:p>
    <w:p w:rsidR="0053118C" w:rsidRDefault="002D202C">
      <w:pPr>
        <w:pStyle w:val="affe"/>
        <w:spacing w:before="120" w:after="120"/>
      </w:pPr>
      <w:r>
        <w:rPr>
          <w:rFonts w:hint="eastAsia"/>
        </w:rPr>
        <w:t>净化</w:t>
      </w:r>
    </w:p>
    <w:p w:rsidR="0053118C" w:rsidRDefault="002D202C">
      <w:pPr>
        <w:pStyle w:val="afffff1"/>
      </w:pPr>
      <w:r>
        <w:rPr>
          <w:rFonts w:hint="eastAsia"/>
        </w:rPr>
        <w:t>取7.2.1有机层1.5</w:t>
      </w:r>
      <w:r>
        <w:rPr>
          <w:rFonts w:hint="eastAsia"/>
          <w:vertAlign w:val="subscript"/>
        </w:rPr>
        <w:t xml:space="preserve"> </w:t>
      </w:r>
      <w:r>
        <w:rPr>
          <w:rFonts w:hint="eastAsia"/>
        </w:rPr>
        <w:t>mL，加入</w:t>
      </w:r>
      <w:proofErr w:type="spellStart"/>
      <w:r>
        <w:rPr>
          <w:rFonts w:hint="eastAsia"/>
        </w:rPr>
        <w:t>QuEChERS</w:t>
      </w:r>
      <w:proofErr w:type="spellEnd"/>
      <w:r>
        <w:rPr>
          <w:rFonts w:hint="eastAsia"/>
        </w:rPr>
        <w:t>净化粉末（5.5.2），涡旋震荡1</w:t>
      </w:r>
      <w:r>
        <w:rPr>
          <w:rFonts w:hint="eastAsia"/>
          <w:vertAlign w:val="subscript"/>
        </w:rPr>
        <w:t xml:space="preserve"> </w:t>
      </w:r>
      <w:r>
        <w:rPr>
          <w:rFonts w:hint="eastAsia"/>
        </w:rPr>
        <w:t>min，8</w:t>
      </w:r>
      <w:r>
        <w:rPr>
          <w:rFonts w:hint="eastAsia"/>
          <w:vertAlign w:val="subscript"/>
        </w:rPr>
        <w:t xml:space="preserve"> </w:t>
      </w:r>
      <w:r>
        <w:rPr>
          <w:rFonts w:hint="eastAsia"/>
        </w:rPr>
        <w:t>000</w:t>
      </w:r>
      <w:r>
        <w:rPr>
          <w:rFonts w:hint="eastAsia"/>
          <w:vertAlign w:val="subscript"/>
        </w:rPr>
        <w:t xml:space="preserve"> </w:t>
      </w:r>
      <w:r>
        <w:rPr>
          <w:rFonts w:hint="eastAsia"/>
        </w:rPr>
        <w:t>r/min离心5</w:t>
      </w:r>
      <w:r>
        <w:rPr>
          <w:rFonts w:hint="eastAsia"/>
          <w:vertAlign w:val="subscript"/>
        </w:rPr>
        <w:t xml:space="preserve"> </w:t>
      </w:r>
      <w:r>
        <w:rPr>
          <w:rFonts w:hint="eastAsia"/>
        </w:rPr>
        <w:t>min，上清液用微孔滤膜（5.5.1）过滤，</w:t>
      </w:r>
      <w:proofErr w:type="gramStart"/>
      <w:r>
        <w:rPr>
          <w:rFonts w:hint="eastAsia"/>
        </w:rPr>
        <w:t>取续滤液</w:t>
      </w:r>
      <w:proofErr w:type="gramEnd"/>
      <w:r>
        <w:rPr>
          <w:rFonts w:hint="eastAsia"/>
        </w:rPr>
        <w:t>，根据实际浓度适当用乙腈稀释至标准曲线线性范围内，供液相色谱-串联质谱仪测定。</w:t>
      </w:r>
    </w:p>
    <w:p w:rsidR="0053118C" w:rsidRDefault="002D202C">
      <w:pPr>
        <w:pStyle w:val="affc"/>
        <w:spacing w:before="240" w:after="240"/>
        <w:ind w:left="0"/>
      </w:pPr>
      <w:bookmarkStart w:id="182" w:name="_Toc220515235"/>
      <w:bookmarkStart w:id="183" w:name="_Toc193093019"/>
      <w:bookmarkStart w:id="184" w:name="_Toc192239174"/>
      <w:bookmarkStart w:id="185" w:name="_Toc193265634"/>
      <w:bookmarkStart w:id="186" w:name="_Toc221011768"/>
      <w:bookmarkStart w:id="187" w:name="_Toc191634443"/>
      <w:bookmarkStart w:id="188" w:name="_Toc187415923"/>
      <w:bookmarkStart w:id="189" w:name="_Toc190439825"/>
      <w:bookmarkStart w:id="190" w:name="_Toc193440454"/>
      <w:bookmarkStart w:id="191" w:name="_Toc180663225"/>
      <w:bookmarkStart w:id="192" w:name="_Toc180663199"/>
      <w:bookmarkStart w:id="193" w:name="_Toc192254766"/>
      <w:bookmarkStart w:id="194" w:name="_Toc191472814"/>
      <w:bookmarkStart w:id="195" w:name="_Toc187415901"/>
      <w:bookmarkStart w:id="196" w:name="_Toc191364888"/>
      <w:r>
        <w:rPr>
          <w:rFonts w:hint="eastAsia"/>
        </w:rPr>
        <w:t>分析步骤</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53118C" w:rsidRDefault="002D202C">
      <w:pPr>
        <w:pStyle w:val="affd"/>
        <w:spacing w:before="120" w:after="120"/>
      </w:pPr>
      <w:bookmarkStart w:id="197" w:name="_Toc220515236"/>
      <w:bookmarkStart w:id="198" w:name="_Toc221011769"/>
      <w:r>
        <w:rPr>
          <w:szCs w:val="21"/>
        </w:rPr>
        <w:t>仪器</w:t>
      </w:r>
      <w:r>
        <w:rPr>
          <w:rFonts w:hint="eastAsia"/>
          <w:szCs w:val="21"/>
        </w:rPr>
        <w:t>调试</w:t>
      </w:r>
      <w:bookmarkEnd w:id="197"/>
      <w:bookmarkEnd w:id="198"/>
    </w:p>
    <w:p w:rsidR="0053118C" w:rsidRDefault="002D202C">
      <w:pPr>
        <w:pStyle w:val="affe"/>
        <w:spacing w:before="120" w:after="120"/>
        <w:rPr>
          <w:rFonts w:ascii="Times New Roman"/>
        </w:rPr>
      </w:pPr>
      <w:r>
        <w:rPr>
          <w:rFonts w:ascii="Times New Roman"/>
        </w:rPr>
        <w:t>液相色谱</w:t>
      </w:r>
      <w:r>
        <w:rPr>
          <w:szCs w:val="21"/>
        </w:rPr>
        <w:t>参考条件</w:t>
      </w:r>
    </w:p>
    <w:p w:rsidR="0053118C" w:rsidRDefault="002D202C">
      <w:pPr>
        <w:pStyle w:val="afffff1"/>
      </w:pPr>
      <w:r>
        <w:rPr>
          <w:rFonts w:hint="eastAsia"/>
        </w:rPr>
        <w:t>液相色谱参考条件如下：</w:t>
      </w:r>
    </w:p>
    <w:p w:rsidR="0053118C" w:rsidRDefault="002D202C">
      <w:pPr>
        <w:pStyle w:val="af5"/>
      </w:pPr>
      <w:r>
        <w:rPr>
          <w:rFonts w:hint="eastAsia"/>
        </w:rPr>
        <w:t>色谱柱：C18柱（1.7</w:t>
      </w:r>
      <w:r>
        <w:rPr>
          <w:rFonts w:hint="eastAsia"/>
          <w:vertAlign w:val="subscript"/>
        </w:rPr>
        <w:t xml:space="preserve"> </w:t>
      </w:r>
      <w:r>
        <w:rPr>
          <w:rFonts w:hint="eastAsia"/>
        </w:rPr>
        <w:t>μm，2.1×100</w:t>
      </w:r>
      <w:r>
        <w:rPr>
          <w:rFonts w:hint="eastAsia"/>
          <w:vertAlign w:val="subscript"/>
        </w:rPr>
        <w:t xml:space="preserve"> </w:t>
      </w:r>
      <w:r>
        <w:rPr>
          <w:rFonts w:hint="eastAsia"/>
        </w:rPr>
        <w:t>mm），或性能相当者；</w:t>
      </w:r>
    </w:p>
    <w:p w:rsidR="0053118C" w:rsidRDefault="002D202C">
      <w:pPr>
        <w:pStyle w:val="af5"/>
      </w:pPr>
      <w:r>
        <w:rPr>
          <w:rFonts w:hint="eastAsia"/>
        </w:rPr>
        <w:t>流动相：A为0.5％甲酸水溶液（5.2.1），B为乙腈（5.1.3），梯度洗脱程序见表1；</w:t>
      </w:r>
    </w:p>
    <w:p w:rsidR="0053118C" w:rsidRDefault="002D202C">
      <w:pPr>
        <w:pStyle w:val="af5"/>
      </w:pPr>
      <w:r>
        <w:rPr>
          <w:rFonts w:hint="eastAsia"/>
        </w:rPr>
        <w:t>流速：0.3</w:t>
      </w:r>
      <w:r>
        <w:rPr>
          <w:rFonts w:hint="eastAsia"/>
          <w:vertAlign w:val="subscript"/>
        </w:rPr>
        <w:t xml:space="preserve"> </w:t>
      </w:r>
      <w:r>
        <w:rPr>
          <w:rFonts w:hint="eastAsia"/>
        </w:rPr>
        <w:t>mL/min；</w:t>
      </w:r>
    </w:p>
    <w:p w:rsidR="0053118C" w:rsidRDefault="002D202C">
      <w:pPr>
        <w:pStyle w:val="af5"/>
      </w:pPr>
      <w:r>
        <w:rPr>
          <w:rFonts w:hint="eastAsia"/>
        </w:rPr>
        <w:lastRenderedPageBreak/>
        <w:t>柱温：40</w:t>
      </w:r>
      <w:r>
        <w:rPr>
          <w:rFonts w:hint="eastAsia"/>
          <w:vertAlign w:val="subscript"/>
        </w:rPr>
        <w:t xml:space="preserve"> </w:t>
      </w:r>
      <w:r>
        <w:rPr>
          <w:rFonts w:hint="eastAsia"/>
        </w:rPr>
        <w:t>℃；</w:t>
      </w:r>
    </w:p>
    <w:p w:rsidR="0053118C" w:rsidRDefault="002D202C">
      <w:pPr>
        <w:pStyle w:val="af5"/>
      </w:pPr>
      <w:r>
        <w:rPr>
          <w:rFonts w:hint="eastAsia"/>
        </w:rPr>
        <w:t>进样量：5</w:t>
      </w:r>
      <w:r>
        <w:rPr>
          <w:rFonts w:hint="eastAsia"/>
          <w:vertAlign w:val="subscript"/>
        </w:rPr>
        <w:t xml:space="preserve"> </w:t>
      </w:r>
      <w:r>
        <w:rPr>
          <w:rFonts w:hint="eastAsia"/>
        </w:rPr>
        <w:t>μL。</w:t>
      </w:r>
    </w:p>
    <w:p w:rsidR="0053118C" w:rsidRDefault="002D202C">
      <w:pPr>
        <w:pStyle w:val="aff2"/>
        <w:spacing w:before="120" w:after="120"/>
        <w:rPr>
          <w:szCs w:val="21"/>
        </w:rPr>
      </w:pPr>
      <w:r>
        <w:rPr>
          <w:rFonts w:hint="eastAsia"/>
          <w:szCs w:val="21"/>
        </w:rPr>
        <w:t>液相色谱</w:t>
      </w:r>
      <w:r>
        <w:rPr>
          <w:szCs w:val="21"/>
        </w:rPr>
        <w:t>梯度洗脱</w:t>
      </w:r>
      <w:r>
        <w:rPr>
          <w:rFonts w:hint="eastAsia"/>
          <w:szCs w:val="21"/>
        </w:rPr>
        <w:t>条件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0"/>
        <w:gridCol w:w="3305"/>
        <w:gridCol w:w="3305"/>
      </w:tblGrid>
      <w:tr w:rsidR="0053118C">
        <w:trPr>
          <w:trHeight w:val="283"/>
        </w:trPr>
        <w:tc>
          <w:tcPr>
            <w:tcW w:w="1546" w:type="pct"/>
            <w:vAlign w:val="center"/>
          </w:tcPr>
          <w:p w:rsidR="0053118C" w:rsidRDefault="002D202C">
            <w:pPr>
              <w:tabs>
                <w:tab w:val="left" w:pos="0"/>
              </w:tabs>
              <w:spacing w:line="240" w:lineRule="auto"/>
              <w:jc w:val="center"/>
              <w:rPr>
                <w:rFonts w:ascii="宋体" w:hAnsi="宋体"/>
                <w:sz w:val="18"/>
                <w:szCs w:val="18"/>
              </w:rPr>
            </w:pPr>
            <w:r>
              <w:rPr>
                <w:rFonts w:ascii="宋体" w:hAnsi="宋体"/>
                <w:sz w:val="18"/>
                <w:szCs w:val="18"/>
              </w:rPr>
              <w:t>时间(min)</w:t>
            </w:r>
          </w:p>
        </w:tc>
        <w:tc>
          <w:tcPr>
            <w:tcW w:w="1727" w:type="pct"/>
            <w:vAlign w:val="center"/>
          </w:tcPr>
          <w:p w:rsidR="0053118C" w:rsidRDefault="002D202C">
            <w:pPr>
              <w:tabs>
                <w:tab w:val="left" w:pos="0"/>
              </w:tabs>
              <w:spacing w:line="240" w:lineRule="auto"/>
              <w:jc w:val="center"/>
              <w:rPr>
                <w:rFonts w:ascii="宋体" w:hAnsi="宋体"/>
                <w:sz w:val="18"/>
                <w:szCs w:val="18"/>
              </w:rPr>
            </w:pPr>
            <w:r>
              <w:rPr>
                <w:rFonts w:ascii="宋体" w:hAnsi="宋体"/>
                <w:sz w:val="18"/>
                <w:szCs w:val="18"/>
              </w:rPr>
              <w:t>流动相A(％)</w:t>
            </w:r>
          </w:p>
        </w:tc>
        <w:tc>
          <w:tcPr>
            <w:tcW w:w="1727" w:type="pct"/>
            <w:vAlign w:val="center"/>
          </w:tcPr>
          <w:p w:rsidR="0053118C" w:rsidRDefault="002D202C">
            <w:pPr>
              <w:tabs>
                <w:tab w:val="left" w:pos="0"/>
              </w:tabs>
              <w:spacing w:line="240" w:lineRule="auto"/>
              <w:jc w:val="center"/>
              <w:rPr>
                <w:rFonts w:ascii="宋体" w:hAnsi="宋体"/>
                <w:sz w:val="18"/>
                <w:szCs w:val="18"/>
              </w:rPr>
            </w:pPr>
            <w:r>
              <w:rPr>
                <w:rFonts w:ascii="宋体" w:hAnsi="宋体"/>
                <w:sz w:val="18"/>
                <w:szCs w:val="18"/>
              </w:rPr>
              <w:t>流动相B(％)</w:t>
            </w:r>
          </w:p>
        </w:tc>
      </w:tr>
      <w:tr w:rsidR="0053118C">
        <w:trPr>
          <w:trHeight w:val="283"/>
        </w:trPr>
        <w:tc>
          <w:tcPr>
            <w:tcW w:w="1546" w:type="pct"/>
            <w:vAlign w:val="center"/>
          </w:tcPr>
          <w:p w:rsidR="0053118C" w:rsidRDefault="002D202C">
            <w:pPr>
              <w:widowControl/>
              <w:tabs>
                <w:tab w:val="center" w:pos="4201"/>
                <w:tab w:val="right" w:leader="dot" w:pos="9298"/>
              </w:tabs>
              <w:autoSpaceDE w:val="0"/>
              <w:autoSpaceDN w:val="0"/>
              <w:spacing w:line="240" w:lineRule="auto"/>
              <w:jc w:val="center"/>
              <w:rPr>
                <w:rFonts w:ascii="宋体" w:hAnsi="宋体"/>
                <w:kern w:val="0"/>
                <w:sz w:val="18"/>
                <w:szCs w:val="18"/>
              </w:rPr>
            </w:pPr>
            <w:r>
              <w:rPr>
                <w:rFonts w:ascii="宋体" w:hAnsi="宋体" w:hint="eastAsia"/>
                <w:kern w:val="0"/>
                <w:sz w:val="18"/>
                <w:szCs w:val="18"/>
              </w:rPr>
              <w:t>0</w:t>
            </w:r>
          </w:p>
        </w:tc>
        <w:tc>
          <w:tcPr>
            <w:tcW w:w="1727" w:type="pct"/>
            <w:vAlign w:val="center"/>
          </w:tcPr>
          <w:p w:rsidR="0053118C" w:rsidRDefault="002D202C">
            <w:pPr>
              <w:widowControl/>
              <w:tabs>
                <w:tab w:val="center" w:pos="4201"/>
                <w:tab w:val="right" w:leader="dot" w:pos="9298"/>
              </w:tabs>
              <w:autoSpaceDE w:val="0"/>
              <w:autoSpaceDN w:val="0"/>
              <w:spacing w:line="240" w:lineRule="auto"/>
              <w:jc w:val="center"/>
              <w:rPr>
                <w:rFonts w:ascii="宋体" w:hAnsi="宋体"/>
                <w:kern w:val="0"/>
                <w:sz w:val="18"/>
                <w:szCs w:val="18"/>
              </w:rPr>
            </w:pPr>
            <w:r>
              <w:rPr>
                <w:rFonts w:ascii="宋体" w:hAnsi="宋体" w:hint="eastAsia"/>
                <w:kern w:val="0"/>
                <w:sz w:val="18"/>
                <w:szCs w:val="18"/>
              </w:rPr>
              <w:t>70.0</w:t>
            </w:r>
          </w:p>
        </w:tc>
        <w:tc>
          <w:tcPr>
            <w:tcW w:w="1727" w:type="pct"/>
            <w:vAlign w:val="center"/>
          </w:tcPr>
          <w:p w:rsidR="0053118C" w:rsidRDefault="002D202C">
            <w:pPr>
              <w:widowControl/>
              <w:tabs>
                <w:tab w:val="center" w:pos="4201"/>
                <w:tab w:val="right" w:leader="dot" w:pos="9298"/>
              </w:tabs>
              <w:autoSpaceDE w:val="0"/>
              <w:autoSpaceDN w:val="0"/>
              <w:spacing w:line="240" w:lineRule="auto"/>
              <w:jc w:val="center"/>
              <w:rPr>
                <w:rFonts w:ascii="宋体" w:hAnsi="宋体"/>
                <w:kern w:val="0"/>
                <w:sz w:val="18"/>
                <w:szCs w:val="18"/>
              </w:rPr>
            </w:pPr>
            <w:r>
              <w:rPr>
                <w:rFonts w:ascii="宋体" w:hAnsi="宋体" w:hint="eastAsia"/>
                <w:kern w:val="0"/>
                <w:sz w:val="18"/>
                <w:szCs w:val="18"/>
              </w:rPr>
              <w:t>30.0</w:t>
            </w:r>
          </w:p>
        </w:tc>
      </w:tr>
      <w:tr w:rsidR="0053118C">
        <w:trPr>
          <w:trHeight w:val="283"/>
        </w:trPr>
        <w:tc>
          <w:tcPr>
            <w:tcW w:w="1546" w:type="pct"/>
            <w:vAlign w:val="center"/>
          </w:tcPr>
          <w:p w:rsidR="0053118C" w:rsidRDefault="002D202C">
            <w:pPr>
              <w:widowControl/>
              <w:tabs>
                <w:tab w:val="center" w:pos="4201"/>
                <w:tab w:val="right" w:leader="dot" w:pos="9298"/>
              </w:tabs>
              <w:autoSpaceDE w:val="0"/>
              <w:autoSpaceDN w:val="0"/>
              <w:spacing w:line="240" w:lineRule="auto"/>
              <w:jc w:val="center"/>
              <w:rPr>
                <w:rFonts w:ascii="宋体" w:hAnsi="宋体"/>
                <w:kern w:val="0"/>
                <w:sz w:val="18"/>
                <w:szCs w:val="18"/>
              </w:rPr>
            </w:pPr>
            <w:r>
              <w:rPr>
                <w:rFonts w:ascii="宋体" w:hAnsi="宋体" w:hint="eastAsia"/>
                <w:kern w:val="0"/>
                <w:sz w:val="18"/>
                <w:szCs w:val="18"/>
              </w:rPr>
              <w:t>4.00</w:t>
            </w:r>
          </w:p>
        </w:tc>
        <w:tc>
          <w:tcPr>
            <w:tcW w:w="1727" w:type="pct"/>
            <w:vAlign w:val="center"/>
          </w:tcPr>
          <w:p w:rsidR="0053118C" w:rsidRDefault="002D202C">
            <w:pPr>
              <w:widowControl/>
              <w:tabs>
                <w:tab w:val="center" w:pos="4201"/>
                <w:tab w:val="right" w:leader="dot" w:pos="9298"/>
              </w:tabs>
              <w:autoSpaceDE w:val="0"/>
              <w:autoSpaceDN w:val="0"/>
              <w:spacing w:line="240" w:lineRule="auto"/>
              <w:jc w:val="center"/>
              <w:rPr>
                <w:rFonts w:ascii="宋体" w:hAnsi="宋体"/>
                <w:kern w:val="0"/>
                <w:sz w:val="18"/>
                <w:szCs w:val="18"/>
              </w:rPr>
            </w:pPr>
            <w:r>
              <w:rPr>
                <w:rFonts w:ascii="宋体" w:hAnsi="宋体" w:hint="eastAsia"/>
                <w:kern w:val="0"/>
                <w:sz w:val="18"/>
                <w:szCs w:val="18"/>
              </w:rPr>
              <w:t>40.0</w:t>
            </w:r>
          </w:p>
        </w:tc>
        <w:tc>
          <w:tcPr>
            <w:tcW w:w="1727" w:type="pct"/>
            <w:vAlign w:val="center"/>
          </w:tcPr>
          <w:p w:rsidR="0053118C" w:rsidRDefault="002D202C">
            <w:pPr>
              <w:widowControl/>
              <w:tabs>
                <w:tab w:val="center" w:pos="4201"/>
                <w:tab w:val="right" w:leader="dot" w:pos="9298"/>
              </w:tabs>
              <w:autoSpaceDE w:val="0"/>
              <w:autoSpaceDN w:val="0"/>
              <w:spacing w:line="240" w:lineRule="auto"/>
              <w:jc w:val="center"/>
              <w:rPr>
                <w:rFonts w:ascii="宋体" w:hAnsi="宋体"/>
                <w:kern w:val="0"/>
                <w:sz w:val="18"/>
                <w:szCs w:val="18"/>
              </w:rPr>
            </w:pPr>
            <w:r>
              <w:rPr>
                <w:rFonts w:ascii="宋体" w:hAnsi="宋体" w:hint="eastAsia"/>
                <w:kern w:val="0"/>
                <w:sz w:val="18"/>
                <w:szCs w:val="18"/>
              </w:rPr>
              <w:t>60.0</w:t>
            </w:r>
          </w:p>
        </w:tc>
      </w:tr>
      <w:tr w:rsidR="0053118C">
        <w:trPr>
          <w:trHeight w:val="283"/>
        </w:trPr>
        <w:tc>
          <w:tcPr>
            <w:tcW w:w="1546" w:type="pct"/>
            <w:vAlign w:val="center"/>
          </w:tcPr>
          <w:p w:rsidR="0053118C" w:rsidRDefault="002D202C">
            <w:pPr>
              <w:widowControl/>
              <w:tabs>
                <w:tab w:val="center" w:pos="4201"/>
                <w:tab w:val="right" w:leader="dot" w:pos="9298"/>
              </w:tabs>
              <w:autoSpaceDE w:val="0"/>
              <w:autoSpaceDN w:val="0"/>
              <w:spacing w:line="240" w:lineRule="auto"/>
              <w:jc w:val="center"/>
              <w:rPr>
                <w:rFonts w:ascii="宋体" w:hAnsi="宋体"/>
                <w:kern w:val="0"/>
                <w:sz w:val="18"/>
                <w:szCs w:val="18"/>
              </w:rPr>
            </w:pPr>
            <w:r>
              <w:rPr>
                <w:rFonts w:ascii="宋体" w:hAnsi="宋体" w:hint="eastAsia"/>
                <w:kern w:val="0"/>
                <w:sz w:val="18"/>
                <w:szCs w:val="18"/>
              </w:rPr>
              <w:t>5.00</w:t>
            </w:r>
          </w:p>
        </w:tc>
        <w:tc>
          <w:tcPr>
            <w:tcW w:w="1727" w:type="pct"/>
            <w:vAlign w:val="center"/>
          </w:tcPr>
          <w:p w:rsidR="0053118C" w:rsidRDefault="002D202C">
            <w:pPr>
              <w:widowControl/>
              <w:tabs>
                <w:tab w:val="center" w:pos="4201"/>
                <w:tab w:val="right" w:leader="dot" w:pos="9298"/>
              </w:tabs>
              <w:autoSpaceDE w:val="0"/>
              <w:autoSpaceDN w:val="0"/>
              <w:spacing w:line="240" w:lineRule="auto"/>
              <w:jc w:val="center"/>
              <w:rPr>
                <w:rFonts w:ascii="宋体" w:hAnsi="宋体"/>
                <w:kern w:val="0"/>
                <w:sz w:val="18"/>
                <w:szCs w:val="18"/>
              </w:rPr>
            </w:pPr>
            <w:r>
              <w:rPr>
                <w:rFonts w:ascii="宋体" w:hAnsi="宋体" w:hint="eastAsia"/>
                <w:kern w:val="0"/>
                <w:sz w:val="18"/>
                <w:szCs w:val="18"/>
              </w:rPr>
              <w:t>2.0</w:t>
            </w:r>
          </w:p>
        </w:tc>
        <w:tc>
          <w:tcPr>
            <w:tcW w:w="1727" w:type="pct"/>
            <w:vAlign w:val="center"/>
          </w:tcPr>
          <w:p w:rsidR="0053118C" w:rsidRDefault="002D202C">
            <w:pPr>
              <w:widowControl/>
              <w:tabs>
                <w:tab w:val="center" w:pos="4201"/>
                <w:tab w:val="right" w:leader="dot" w:pos="9298"/>
              </w:tabs>
              <w:autoSpaceDE w:val="0"/>
              <w:autoSpaceDN w:val="0"/>
              <w:spacing w:line="240" w:lineRule="auto"/>
              <w:jc w:val="center"/>
              <w:rPr>
                <w:rFonts w:ascii="宋体" w:hAnsi="宋体"/>
                <w:kern w:val="0"/>
                <w:sz w:val="18"/>
                <w:szCs w:val="18"/>
              </w:rPr>
            </w:pPr>
            <w:r>
              <w:rPr>
                <w:rFonts w:ascii="宋体" w:hAnsi="宋体" w:hint="eastAsia"/>
                <w:kern w:val="0"/>
                <w:sz w:val="18"/>
                <w:szCs w:val="18"/>
              </w:rPr>
              <w:t>98.0</w:t>
            </w:r>
          </w:p>
        </w:tc>
      </w:tr>
      <w:tr w:rsidR="0053118C">
        <w:trPr>
          <w:trHeight w:val="283"/>
        </w:trPr>
        <w:tc>
          <w:tcPr>
            <w:tcW w:w="1546" w:type="pct"/>
            <w:vAlign w:val="center"/>
          </w:tcPr>
          <w:p w:rsidR="0053118C" w:rsidRDefault="002D202C">
            <w:pPr>
              <w:widowControl/>
              <w:tabs>
                <w:tab w:val="center" w:pos="4201"/>
                <w:tab w:val="right" w:leader="dot" w:pos="9298"/>
              </w:tabs>
              <w:autoSpaceDE w:val="0"/>
              <w:autoSpaceDN w:val="0"/>
              <w:spacing w:line="240" w:lineRule="auto"/>
              <w:jc w:val="center"/>
              <w:rPr>
                <w:rFonts w:ascii="宋体" w:hAnsi="宋体"/>
                <w:kern w:val="0"/>
                <w:sz w:val="18"/>
                <w:szCs w:val="18"/>
              </w:rPr>
            </w:pPr>
            <w:r>
              <w:rPr>
                <w:rFonts w:ascii="宋体" w:hAnsi="宋体" w:hint="eastAsia"/>
                <w:kern w:val="0"/>
                <w:sz w:val="18"/>
                <w:szCs w:val="18"/>
              </w:rPr>
              <w:t>6.00</w:t>
            </w:r>
          </w:p>
        </w:tc>
        <w:tc>
          <w:tcPr>
            <w:tcW w:w="1727" w:type="pct"/>
            <w:vAlign w:val="center"/>
          </w:tcPr>
          <w:p w:rsidR="0053118C" w:rsidRDefault="002D202C">
            <w:pPr>
              <w:widowControl/>
              <w:tabs>
                <w:tab w:val="center" w:pos="4201"/>
                <w:tab w:val="right" w:leader="dot" w:pos="9298"/>
              </w:tabs>
              <w:autoSpaceDE w:val="0"/>
              <w:autoSpaceDN w:val="0"/>
              <w:spacing w:line="240" w:lineRule="auto"/>
              <w:jc w:val="center"/>
              <w:rPr>
                <w:rFonts w:ascii="宋体" w:hAnsi="宋体"/>
                <w:kern w:val="0"/>
                <w:sz w:val="18"/>
                <w:szCs w:val="18"/>
              </w:rPr>
            </w:pPr>
            <w:r>
              <w:rPr>
                <w:rFonts w:ascii="宋体" w:hAnsi="宋体" w:hint="eastAsia"/>
                <w:kern w:val="0"/>
                <w:sz w:val="18"/>
                <w:szCs w:val="18"/>
              </w:rPr>
              <w:t>2.0</w:t>
            </w:r>
          </w:p>
        </w:tc>
        <w:tc>
          <w:tcPr>
            <w:tcW w:w="1727" w:type="pct"/>
            <w:vAlign w:val="center"/>
          </w:tcPr>
          <w:p w:rsidR="0053118C" w:rsidRDefault="002D202C">
            <w:pPr>
              <w:widowControl/>
              <w:tabs>
                <w:tab w:val="center" w:pos="4201"/>
                <w:tab w:val="right" w:leader="dot" w:pos="9298"/>
              </w:tabs>
              <w:autoSpaceDE w:val="0"/>
              <w:autoSpaceDN w:val="0"/>
              <w:spacing w:line="240" w:lineRule="auto"/>
              <w:jc w:val="center"/>
              <w:rPr>
                <w:rFonts w:ascii="宋体" w:hAnsi="宋体"/>
                <w:kern w:val="0"/>
                <w:sz w:val="18"/>
                <w:szCs w:val="18"/>
              </w:rPr>
            </w:pPr>
            <w:r>
              <w:rPr>
                <w:rFonts w:ascii="宋体" w:hAnsi="宋体" w:hint="eastAsia"/>
                <w:kern w:val="0"/>
                <w:sz w:val="18"/>
                <w:szCs w:val="18"/>
              </w:rPr>
              <w:t>98.0</w:t>
            </w:r>
          </w:p>
        </w:tc>
      </w:tr>
      <w:tr w:rsidR="0053118C">
        <w:trPr>
          <w:trHeight w:val="283"/>
        </w:trPr>
        <w:tc>
          <w:tcPr>
            <w:tcW w:w="1546" w:type="pct"/>
            <w:vAlign w:val="center"/>
          </w:tcPr>
          <w:p w:rsidR="0053118C" w:rsidRDefault="002D202C">
            <w:pPr>
              <w:widowControl/>
              <w:tabs>
                <w:tab w:val="center" w:pos="4201"/>
                <w:tab w:val="right" w:leader="dot" w:pos="9298"/>
              </w:tabs>
              <w:autoSpaceDE w:val="0"/>
              <w:autoSpaceDN w:val="0"/>
              <w:spacing w:line="240" w:lineRule="auto"/>
              <w:jc w:val="center"/>
              <w:rPr>
                <w:rFonts w:ascii="宋体" w:hAnsi="宋体"/>
                <w:kern w:val="0"/>
                <w:sz w:val="18"/>
                <w:szCs w:val="18"/>
              </w:rPr>
            </w:pPr>
            <w:r>
              <w:rPr>
                <w:rFonts w:ascii="宋体" w:hAnsi="宋体" w:hint="eastAsia"/>
                <w:kern w:val="0"/>
                <w:sz w:val="18"/>
                <w:szCs w:val="18"/>
              </w:rPr>
              <w:t>6.10</w:t>
            </w:r>
          </w:p>
        </w:tc>
        <w:tc>
          <w:tcPr>
            <w:tcW w:w="1727" w:type="pct"/>
            <w:vAlign w:val="center"/>
          </w:tcPr>
          <w:p w:rsidR="0053118C" w:rsidRDefault="002D202C">
            <w:pPr>
              <w:widowControl/>
              <w:tabs>
                <w:tab w:val="center" w:pos="4201"/>
                <w:tab w:val="right" w:leader="dot" w:pos="9298"/>
              </w:tabs>
              <w:autoSpaceDE w:val="0"/>
              <w:autoSpaceDN w:val="0"/>
              <w:spacing w:line="240" w:lineRule="auto"/>
              <w:jc w:val="center"/>
              <w:rPr>
                <w:rFonts w:ascii="宋体" w:hAnsi="宋体"/>
                <w:kern w:val="0"/>
                <w:sz w:val="18"/>
                <w:szCs w:val="18"/>
              </w:rPr>
            </w:pPr>
            <w:r>
              <w:rPr>
                <w:rFonts w:ascii="宋体" w:hAnsi="宋体" w:hint="eastAsia"/>
                <w:kern w:val="0"/>
                <w:sz w:val="18"/>
                <w:szCs w:val="18"/>
              </w:rPr>
              <w:t>70.0</w:t>
            </w:r>
          </w:p>
        </w:tc>
        <w:tc>
          <w:tcPr>
            <w:tcW w:w="1727" w:type="pct"/>
            <w:vAlign w:val="center"/>
          </w:tcPr>
          <w:p w:rsidR="0053118C" w:rsidRDefault="002D202C">
            <w:pPr>
              <w:widowControl/>
              <w:tabs>
                <w:tab w:val="center" w:pos="4201"/>
                <w:tab w:val="right" w:leader="dot" w:pos="9298"/>
              </w:tabs>
              <w:autoSpaceDE w:val="0"/>
              <w:autoSpaceDN w:val="0"/>
              <w:spacing w:line="240" w:lineRule="auto"/>
              <w:jc w:val="center"/>
              <w:rPr>
                <w:rFonts w:ascii="宋体" w:hAnsi="宋体"/>
                <w:kern w:val="0"/>
                <w:sz w:val="18"/>
                <w:szCs w:val="18"/>
              </w:rPr>
            </w:pPr>
            <w:r>
              <w:rPr>
                <w:rFonts w:ascii="宋体" w:hAnsi="宋体" w:hint="eastAsia"/>
                <w:kern w:val="0"/>
                <w:sz w:val="18"/>
                <w:szCs w:val="18"/>
              </w:rPr>
              <w:t>30.0</w:t>
            </w:r>
          </w:p>
        </w:tc>
      </w:tr>
      <w:tr w:rsidR="0053118C">
        <w:trPr>
          <w:trHeight w:val="283"/>
        </w:trPr>
        <w:tc>
          <w:tcPr>
            <w:tcW w:w="1546" w:type="pct"/>
            <w:vAlign w:val="center"/>
          </w:tcPr>
          <w:p w:rsidR="0053118C" w:rsidRDefault="002D202C">
            <w:pPr>
              <w:widowControl/>
              <w:tabs>
                <w:tab w:val="center" w:pos="4201"/>
                <w:tab w:val="right" w:leader="dot" w:pos="9298"/>
              </w:tabs>
              <w:autoSpaceDE w:val="0"/>
              <w:autoSpaceDN w:val="0"/>
              <w:spacing w:line="240" w:lineRule="auto"/>
              <w:jc w:val="center"/>
              <w:rPr>
                <w:rFonts w:ascii="宋体" w:hAnsi="宋体"/>
                <w:kern w:val="0"/>
                <w:sz w:val="18"/>
                <w:szCs w:val="18"/>
              </w:rPr>
            </w:pPr>
            <w:r>
              <w:rPr>
                <w:rFonts w:ascii="宋体" w:hAnsi="宋体" w:hint="eastAsia"/>
                <w:kern w:val="0"/>
                <w:sz w:val="18"/>
                <w:szCs w:val="18"/>
              </w:rPr>
              <w:t>8.00</w:t>
            </w:r>
          </w:p>
        </w:tc>
        <w:tc>
          <w:tcPr>
            <w:tcW w:w="1727" w:type="pct"/>
            <w:vAlign w:val="center"/>
          </w:tcPr>
          <w:p w:rsidR="0053118C" w:rsidRDefault="002D202C">
            <w:pPr>
              <w:widowControl/>
              <w:tabs>
                <w:tab w:val="center" w:pos="4201"/>
                <w:tab w:val="right" w:leader="dot" w:pos="9298"/>
              </w:tabs>
              <w:autoSpaceDE w:val="0"/>
              <w:autoSpaceDN w:val="0"/>
              <w:spacing w:line="240" w:lineRule="auto"/>
              <w:jc w:val="center"/>
              <w:rPr>
                <w:rFonts w:ascii="宋体" w:hAnsi="宋体"/>
                <w:kern w:val="0"/>
                <w:sz w:val="18"/>
                <w:szCs w:val="18"/>
              </w:rPr>
            </w:pPr>
            <w:r>
              <w:rPr>
                <w:rFonts w:ascii="宋体" w:hAnsi="宋体" w:hint="eastAsia"/>
                <w:kern w:val="0"/>
                <w:sz w:val="18"/>
                <w:szCs w:val="18"/>
              </w:rPr>
              <w:t>70.0</w:t>
            </w:r>
          </w:p>
        </w:tc>
        <w:tc>
          <w:tcPr>
            <w:tcW w:w="1727" w:type="pct"/>
            <w:vAlign w:val="center"/>
          </w:tcPr>
          <w:p w:rsidR="0053118C" w:rsidRDefault="002D202C">
            <w:pPr>
              <w:widowControl/>
              <w:tabs>
                <w:tab w:val="center" w:pos="4201"/>
                <w:tab w:val="right" w:leader="dot" w:pos="9298"/>
              </w:tabs>
              <w:autoSpaceDE w:val="0"/>
              <w:autoSpaceDN w:val="0"/>
              <w:spacing w:line="240" w:lineRule="auto"/>
              <w:jc w:val="center"/>
              <w:rPr>
                <w:rFonts w:ascii="宋体" w:hAnsi="宋体"/>
                <w:kern w:val="0"/>
                <w:sz w:val="18"/>
                <w:szCs w:val="18"/>
              </w:rPr>
            </w:pPr>
            <w:r>
              <w:rPr>
                <w:rFonts w:ascii="宋体" w:hAnsi="宋体" w:hint="eastAsia"/>
                <w:kern w:val="0"/>
                <w:sz w:val="18"/>
                <w:szCs w:val="18"/>
              </w:rPr>
              <w:t>30.0</w:t>
            </w:r>
          </w:p>
        </w:tc>
      </w:tr>
    </w:tbl>
    <w:p w:rsidR="0053118C" w:rsidRDefault="002D202C">
      <w:pPr>
        <w:pStyle w:val="affe"/>
        <w:spacing w:before="120" w:after="120"/>
        <w:rPr>
          <w:rFonts w:ascii="Times New Roman"/>
        </w:rPr>
      </w:pPr>
      <w:r>
        <w:rPr>
          <w:rFonts w:ascii="Times New Roman"/>
        </w:rPr>
        <w:t>质谱</w:t>
      </w:r>
      <w:r>
        <w:rPr>
          <w:szCs w:val="21"/>
        </w:rPr>
        <w:t>参考条件</w:t>
      </w:r>
    </w:p>
    <w:p w:rsidR="0053118C" w:rsidRDefault="002D202C">
      <w:pPr>
        <w:pStyle w:val="afffff1"/>
      </w:pPr>
      <w:r>
        <w:rPr>
          <w:rFonts w:hint="eastAsia"/>
        </w:rPr>
        <w:t>质谱参考条件如下：</w:t>
      </w:r>
    </w:p>
    <w:p w:rsidR="0053118C" w:rsidRDefault="002D202C">
      <w:pPr>
        <w:pStyle w:val="af5"/>
        <w:numPr>
          <w:ilvl w:val="0"/>
          <w:numId w:val="32"/>
        </w:numPr>
      </w:pPr>
      <w:r>
        <w:rPr>
          <w:rFonts w:hint="eastAsia"/>
        </w:rPr>
        <w:t>离子源：电喷雾离子源（ESI源）；</w:t>
      </w:r>
    </w:p>
    <w:p w:rsidR="0053118C" w:rsidRDefault="002D202C">
      <w:pPr>
        <w:pStyle w:val="af5"/>
      </w:pPr>
      <w:r>
        <w:rPr>
          <w:rFonts w:hint="eastAsia"/>
        </w:rPr>
        <w:t>扫描方式：多反应监测（MRM）；</w:t>
      </w:r>
    </w:p>
    <w:p w:rsidR="0053118C" w:rsidRDefault="002D202C">
      <w:pPr>
        <w:pStyle w:val="af5"/>
      </w:pPr>
      <w:r>
        <w:rPr>
          <w:rFonts w:hint="eastAsia"/>
        </w:rPr>
        <w:t>接口温度：300</w:t>
      </w:r>
      <w:r>
        <w:rPr>
          <w:rFonts w:hint="eastAsia"/>
          <w:vertAlign w:val="subscript"/>
        </w:rPr>
        <w:t xml:space="preserve"> </w:t>
      </w:r>
      <w:r>
        <w:rPr>
          <w:rFonts w:hint="eastAsia"/>
        </w:rPr>
        <w:t>℃；</w:t>
      </w:r>
    </w:p>
    <w:p w:rsidR="0053118C" w:rsidRDefault="002D202C">
      <w:pPr>
        <w:pStyle w:val="af5"/>
      </w:pPr>
      <w:r>
        <w:rPr>
          <w:rFonts w:hint="eastAsia"/>
        </w:rPr>
        <w:t>DL温度：250</w:t>
      </w:r>
      <w:r>
        <w:rPr>
          <w:rFonts w:hint="eastAsia"/>
          <w:vertAlign w:val="subscript"/>
        </w:rPr>
        <w:t xml:space="preserve"> </w:t>
      </w:r>
      <w:r>
        <w:rPr>
          <w:rFonts w:hint="eastAsia"/>
        </w:rPr>
        <w:t>℃；</w:t>
      </w:r>
    </w:p>
    <w:p w:rsidR="0053118C" w:rsidRDefault="002D202C">
      <w:pPr>
        <w:pStyle w:val="af5"/>
      </w:pPr>
      <w:r>
        <w:rPr>
          <w:rFonts w:hint="eastAsia"/>
        </w:rPr>
        <w:t>加热块温度：400</w:t>
      </w:r>
      <w:r>
        <w:rPr>
          <w:rFonts w:hint="eastAsia"/>
          <w:vertAlign w:val="subscript"/>
        </w:rPr>
        <w:t xml:space="preserve"> </w:t>
      </w:r>
      <w:r>
        <w:rPr>
          <w:rFonts w:hint="eastAsia"/>
        </w:rPr>
        <w:t>℃；</w:t>
      </w:r>
    </w:p>
    <w:p w:rsidR="0053118C" w:rsidRDefault="002D202C">
      <w:pPr>
        <w:pStyle w:val="af5"/>
      </w:pPr>
      <w:r>
        <w:rPr>
          <w:rFonts w:hint="eastAsia"/>
        </w:rPr>
        <w:t>雾化气流量：3.00</w:t>
      </w:r>
      <w:r>
        <w:rPr>
          <w:rFonts w:hint="eastAsia"/>
          <w:vertAlign w:val="subscript"/>
        </w:rPr>
        <w:t xml:space="preserve"> </w:t>
      </w:r>
      <w:r>
        <w:rPr>
          <w:rFonts w:hint="eastAsia"/>
        </w:rPr>
        <w:t>L/min；</w:t>
      </w:r>
    </w:p>
    <w:p w:rsidR="0053118C" w:rsidRDefault="002D202C">
      <w:pPr>
        <w:pStyle w:val="af5"/>
      </w:pPr>
      <w:r>
        <w:rPr>
          <w:rFonts w:hint="eastAsia"/>
        </w:rPr>
        <w:t>加热气流量：10.00</w:t>
      </w:r>
      <w:r>
        <w:rPr>
          <w:rFonts w:hint="eastAsia"/>
          <w:vertAlign w:val="subscript"/>
        </w:rPr>
        <w:t xml:space="preserve"> </w:t>
      </w:r>
      <w:r>
        <w:rPr>
          <w:rFonts w:hint="eastAsia"/>
        </w:rPr>
        <w:t>L/min；</w:t>
      </w:r>
    </w:p>
    <w:p w:rsidR="0053118C" w:rsidRDefault="002D202C">
      <w:pPr>
        <w:pStyle w:val="af5"/>
      </w:pPr>
      <w:r>
        <w:rPr>
          <w:rFonts w:hint="eastAsia"/>
        </w:rPr>
        <w:t>干燥气流量：10.00</w:t>
      </w:r>
      <w:r>
        <w:rPr>
          <w:rFonts w:hint="eastAsia"/>
          <w:vertAlign w:val="subscript"/>
        </w:rPr>
        <w:t xml:space="preserve"> </w:t>
      </w:r>
      <w:r>
        <w:rPr>
          <w:rFonts w:hint="eastAsia"/>
        </w:rPr>
        <w:t>L/min；</w:t>
      </w:r>
    </w:p>
    <w:p w:rsidR="0053118C" w:rsidRDefault="002D202C">
      <w:pPr>
        <w:pStyle w:val="af5"/>
      </w:pPr>
      <w:r>
        <w:rPr>
          <w:rFonts w:hint="eastAsia"/>
        </w:rPr>
        <w:t>定性、定量离子对和</w:t>
      </w:r>
      <w:proofErr w:type="gramStart"/>
      <w:r>
        <w:rPr>
          <w:rFonts w:hint="eastAsia"/>
        </w:rPr>
        <w:t>质谱分析</w:t>
      </w:r>
      <w:proofErr w:type="gramEnd"/>
      <w:r>
        <w:rPr>
          <w:rFonts w:hint="eastAsia"/>
        </w:rPr>
        <w:t>参数见表2。</w:t>
      </w:r>
    </w:p>
    <w:p w:rsidR="0053118C" w:rsidRDefault="002D202C">
      <w:pPr>
        <w:pStyle w:val="aff2"/>
        <w:spacing w:before="120" w:after="120"/>
      </w:pPr>
      <w:r>
        <w:rPr>
          <w:rFonts w:hint="eastAsia"/>
        </w:rPr>
        <w:t>化合物的定性、定量离子对和</w:t>
      </w:r>
      <w:proofErr w:type="gramStart"/>
      <w:r>
        <w:rPr>
          <w:rFonts w:hint="eastAsia"/>
        </w:rPr>
        <w:t>质谱分析</w:t>
      </w:r>
      <w:proofErr w:type="gramEnd"/>
      <w:r>
        <w:rPr>
          <w:rFonts w:hint="eastAsia"/>
        </w:rPr>
        <w:t>参数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005"/>
        <w:gridCol w:w="1124"/>
        <w:gridCol w:w="1458"/>
        <w:gridCol w:w="1409"/>
        <w:gridCol w:w="1058"/>
        <w:gridCol w:w="1058"/>
        <w:gridCol w:w="1171"/>
      </w:tblGrid>
      <w:tr w:rsidR="0053118C">
        <w:trPr>
          <w:trHeight w:val="283"/>
        </w:trPr>
        <w:tc>
          <w:tcPr>
            <w:tcW w:w="672" w:type="pct"/>
            <w:vAlign w:val="center"/>
          </w:tcPr>
          <w:p w:rsidR="0053118C" w:rsidRDefault="002D202C">
            <w:pPr>
              <w:spacing w:line="240" w:lineRule="auto"/>
              <w:jc w:val="center"/>
              <w:rPr>
                <w:rFonts w:ascii="宋体" w:hAnsi="宋体"/>
                <w:sz w:val="18"/>
                <w:szCs w:val="18"/>
              </w:rPr>
            </w:pPr>
            <w:r>
              <w:rPr>
                <w:rFonts w:ascii="宋体" w:hAnsi="宋体"/>
                <w:sz w:val="18"/>
                <w:szCs w:val="18"/>
              </w:rPr>
              <w:t>化合物名称</w:t>
            </w:r>
          </w:p>
        </w:tc>
        <w:tc>
          <w:tcPr>
            <w:tcW w:w="525" w:type="pct"/>
            <w:vAlign w:val="center"/>
          </w:tcPr>
          <w:p w:rsidR="0053118C" w:rsidRDefault="002D202C">
            <w:pPr>
              <w:spacing w:line="240" w:lineRule="auto"/>
              <w:jc w:val="center"/>
              <w:rPr>
                <w:rFonts w:ascii="宋体" w:hAnsi="宋体"/>
                <w:sz w:val="18"/>
                <w:szCs w:val="18"/>
              </w:rPr>
            </w:pPr>
            <w:r>
              <w:rPr>
                <w:rFonts w:ascii="宋体" w:hAnsi="宋体" w:hint="eastAsia"/>
                <w:sz w:val="18"/>
                <w:szCs w:val="18"/>
              </w:rPr>
              <w:t>扫描方式</w:t>
            </w:r>
          </w:p>
        </w:tc>
        <w:tc>
          <w:tcPr>
            <w:tcW w:w="587" w:type="pct"/>
            <w:vAlign w:val="center"/>
          </w:tcPr>
          <w:p w:rsidR="0053118C" w:rsidRDefault="002D202C">
            <w:pPr>
              <w:spacing w:line="240" w:lineRule="auto"/>
              <w:jc w:val="center"/>
              <w:rPr>
                <w:rFonts w:ascii="宋体" w:hAnsi="宋体"/>
                <w:sz w:val="18"/>
                <w:szCs w:val="18"/>
              </w:rPr>
            </w:pPr>
            <w:r>
              <w:rPr>
                <w:rFonts w:ascii="宋体" w:hAnsi="宋体"/>
                <w:sz w:val="18"/>
                <w:szCs w:val="18"/>
              </w:rPr>
              <w:t>保留时间</w:t>
            </w:r>
          </w:p>
          <w:p w:rsidR="0053118C" w:rsidRDefault="002D202C">
            <w:pPr>
              <w:spacing w:line="240" w:lineRule="auto"/>
              <w:jc w:val="center"/>
              <w:rPr>
                <w:rFonts w:ascii="宋体" w:hAnsi="宋体"/>
                <w:sz w:val="18"/>
                <w:szCs w:val="18"/>
              </w:rPr>
            </w:pPr>
            <w:r>
              <w:rPr>
                <w:rFonts w:ascii="宋体" w:hAnsi="宋体"/>
                <w:sz w:val="18"/>
                <w:szCs w:val="18"/>
              </w:rPr>
              <w:t>（min）</w:t>
            </w:r>
          </w:p>
        </w:tc>
        <w:tc>
          <w:tcPr>
            <w:tcW w:w="762" w:type="pct"/>
            <w:vAlign w:val="center"/>
          </w:tcPr>
          <w:p w:rsidR="0053118C" w:rsidRDefault="002D202C">
            <w:pPr>
              <w:spacing w:line="240" w:lineRule="auto"/>
              <w:jc w:val="center"/>
              <w:rPr>
                <w:rFonts w:ascii="宋体" w:hAnsi="宋体"/>
                <w:sz w:val="18"/>
                <w:szCs w:val="18"/>
              </w:rPr>
            </w:pPr>
            <w:r>
              <w:rPr>
                <w:rFonts w:ascii="宋体" w:hAnsi="宋体"/>
                <w:sz w:val="18"/>
                <w:szCs w:val="18"/>
              </w:rPr>
              <w:t>母离子</w:t>
            </w:r>
          </w:p>
          <w:p w:rsidR="0053118C" w:rsidRDefault="002D202C">
            <w:pPr>
              <w:spacing w:line="240" w:lineRule="auto"/>
              <w:jc w:val="center"/>
              <w:rPr>
                <w:rFonts w:ascii="宋体" w:hAnsi="宋体"/>
                <w:sz w:val="18"/>
                <w:szCs w:val="18"/>
              </w:rPr>
            </w:pPr>
            <w:r>
              <w:rPr>
                <w:rFonts w:ascii="宋体" w:hAnsi="宋体"/>
                <w:sz w:val="18"/>
                <w:szCs w:val="18"/>
              </w:rPr>
              <w:t>（</w:t>
            </w:r>
            <w:r>
              <w:rPr>
                <w:rFonts w:ascii="宋体" w:hAnsi="宋体"/>
                <w:kern w:val="0"/>
                <w:sz w:val="18"/>
                <w:szCs w:val="18"/>
              </w:rPr>
              <w:t>m/z</w:t>
            </w:r>
            <w:r>
              <w:rPr>
                <w:rFonts w:ascii="宋体" w:hAnsi="宋体"/>
                <w:sz w:val="18"/>
                <w:szCs w:val="18"/>
              </w:rPr>
              <w:t>）</w:t>
            </w:r>
          </w:p>
        </w:tc>
        <w:tc>
          <w:tcPr>
            <w:tcW w:w="736" w:type="pct"/>
            <w:vAlign w:val="center"/>
          </w:tcPr>
          <w:p w:rsidR="0053118C" w:rsidRDefault="002D202C">
            <w:pPr>
              <w:spacing w:line="240" w:lineRule="auto"/>
              <w:jc w:val="center"/>
              <w:rPr>
                <w:rFonts w:ascii="宋体" w:hAnsi="宋体"/>
                <w:sz w:val="18"/>
                <w:szCs w:val="18"/>
              </w:rPr>
            </w:pPr>
            <w:r>
              <w:rPr>
                <w:rFonts w:ascii="宋体" w:hAnsi="宋体"/>
                <w:sz w:val="18"/>
                <w:szCs w:val="18"/>
              </w:rPr>
              <w:t>子离子</w:t>
            </w:r>
          </w:p>
          <w:p w:rsidR="0053118C" w:rsidRDefault="002D202C">
            <w:pPr>
              <w:spacing w:line="240" w:lineRule="auto"/>
              <w:jc w:val="center"/>
              <w:rPr>
                <w:rFonts w:ascii="宋体" w:hAnsi="宋体"/>
                <w:sz w:val="18"/>
                <w:szCs w:val="18"/>
              </w:rPr>
            </w:pPr>
            <w:r>
              <w:rPr>
                <w:rFonts w:ascii="宋体" w:hAnsi="宋体"/>
                <w:sz w:val="18"/>
                <w:szCs w:val="18"/>
              </w:rPr>
              <w:t>（</w:t>
            </w:r>
            <w:r>
              <w:rPr>
                <w:rFonts w:ascii="宋体" w:hAnsi="宋体"/>
                <w:kern w:val="0"/>
                <w:sz w:val="18"/>
                <w:szCs w:val="18"/>
              </w:rPr>
              <w:t>m/z</w:t>
            </w:r>
            <w:r>
              <w:rPr>
                <w:rFonts w:ascii="宋体" w:hAnsi="宋体"/>
                <w:sz w:val="18"/>
                <w:szCs w:val="18"/>
              </w:rPr>
              <w:t>）</w:t>
            </w:r>
          </w:p>
        </w:tc>
        <w:tc>
          <w:tcPr>
            <w:tcW w:w="553" w:type="pct"/>
          </w:tcPr>
          <w:p w:rsidR="0053118C" w:rsidRDefault="002D202C">
            <w:pPr>
              <w:spacing w:line="240" w:lineRule="auto"/>
              <w:jc w:val="center"/>
              <w:rPr>
                <w:rFonts w:ascii="宋体" w:hAnsi="宋体"/>
                <w:sz w:val="18"/>
                <w:szCs w:val="18"/>
              </w:rPr>
            </w:pPr>
            <w:r>
              <w:rPr>
                <w:rFonts w:ascii="宋体" w:hAnsi="宋体" w:hint="eastAsia"/>
                <w:sz w:val="18"/>
                <w:szCs w:val="18"/>
              </w:rPr>
              <w:t>Q1 pre</w:t>
            </w:r>
          </w:p>
          <w:p w:rsidR="0053118C" w:rsidRDefault="002D202C">
            <w:pPr>
              <w:spacing w:line="240" w:lineRule="auto"/>
              <w:jc w:val="center"/>
              <w:rPr>
                <w:rFonts w:ascii="宋体" w:hAnsi="宋体"/>
                <w:sz w:val="18"/>
                <w:szCs w:val="18"/>
              </w:rPr>
            </w:pPr>
            <w:r>
              <w:rPr>
                <w:rFonts w:ascii="宋体" w:hAnsi="宋体"/>
                <w:sz w:val="18"/>
                <w:szCs w:val="18"/>
              </w:rPr>
              <w:t>(V)</w:t>
            </w:r>
          </w:p>
        </w:tc>
        <w:tc>
          <w:tcPr>
            <w:tcW w:w="553" w:type="pct"/>
            <w:vAlign w:val="center"/>
          </w:tcPr>
          <w:p w:rsidR="0053118C" w:rsidRDefault="002D202C">
            <w:pPr>
              <w:spacing w:line="240" w:lineRule="auto"/>
              <w:jc w:val="center"/>
              <w:rPr>
                <w:rFonts w:ascii="宋体" w:hAnsi="宋体"/>
                <w:sz w:val="18"/>
                <w:szCs w:val="18"/>
              </w:rPr>
            </w:pPr>
            <w:r>
              <w:rPr>
                <w:rFonts w:ascii="宋体" w:hAnsi="宋体" w:hint="eastAsia"/>
                <w:sz w:val="18"/>
                <w:szCs w:val="18"/>
              </w:rPr>
              <w:t>碰撞能量</w:t>
            </w:r>
          </w:p>
          <w:p w:rsidR="0053118C" w:rsidRDefault="002D202C">
            <w:pPr>
              <w:spacing w:line="240" w:lineRule="auto"/>
              <w:jc w:val="center"/>
              <w:rPr>
                <w:rFonts w:ascii="宋体" w:hAnsi="宋体"/>
                <w:sz w:val="18"/>
                <w:szCs w:val="18"/>
              </w:rPr>
            </w:pPr>
            <w:r>
              <w:rPr>
                <w:rFonts w:ascii="宋体" w:hAnsi="宋体"/>
                <w:sz w:val="18"/>
                <w:szCs w:val="18"/>
              </w:rPr>
              <w:t>(</w:t>
            </w:r>
            <w:proofErr w:type="spellStart"/>
            <w:r>
              <w:rPr>
                <w:rFonts w:ascii="宋体" w:hAnsi="宋体"/>
                <w:sz w:val="18"/>
                <w:szCs w:val="18"/>
              </w:rPr>
              <w:t>eV</w:t>
            </w:r>
            <w:proofErr w:type="spellEnd"/>
            <w:r>
              <w:rPr>
                <w:rFonts w:ascii="宋体" w:hAnsi="宋体"/>
                <w:sz w:val="18"/>
                <w:szCs w:val="18"/>
              </w:rPr>
              <w:t>)</w:t>
            </w:r>
          </w:p>
        </w:tc>
        <w:tc>
          <w:tcPr>
            <w:tcW w:w="614" w:type="pct"/>
          </w:tcPr>
          <w:p w:rsidR="0053118C" w:rsidRDefault="002D202C">
            <w:pPr>
              <w:spacing w:line="240" w:lineRule="auto"/>
              <w:jc w:val="center"/>
              <w:rPr>
                <w:rFonts w:ascii="宋体" w:hAnsi="宋体"/>
                <w:sz w:val="18"/>
                <w:szCs w:val="18"/>
              </w:rPr>
            </w:pPr>
            <w:r>
              <w:rPr>
                <w:rFonts w:ascii="宋体" w:hAnsi="宋体" w:hint="eastAsia"/>
                <w:sz w:val="18"/>
                <w:szCs w:val="18"/>
              </w:rPr>
              <w:t>Q3 pre</w:t>
            </w:r>
          </w:p>
          <w:p w:rsidR="0053118C" w:rsidRDefault="002D202C">
            <w:pPr>
              <w:spacing w:line="240" w:lineRule="auto"/>
              <w:jc w:val="center"/>
              <w:rPr>
                <w:rFonts w:ascii="宋体" w:hAnsi="宋体"/>
                <w:sz w:val="18"/>
                <w:szCs w:val="18"/>
              </w:rPr>
            </w:pPr>
            <w:r>
              <w:rPr>
                <w:rFonts w:ascii="宋体" w:hAnsi="宋体"/>
                <w:sz w:val="18"/>
                <w:szCs w:val="18"/>
              </w:rPr>
              <w:t>(V)</w:t>
            </w:r>
          </w:p>
        </w:tc>
      </w:tr>
      <w:tr w:rsidR="0053118C">
        <w:trPr>
          <w:trHeight w:val="283"/>
        </w:trPr>
        <w:tc>
          <w:tcPr>
            <w:tcW w:w="672" w:type="pct"/>
            <w:vMerge w:val="restart"/>
            <w:vAlign w:val="center"/>
          </w:tcPr>
          <w:p w:rsidR="0053118C" w:rsidRDefault="002D202C">
            <w:pPr>
              <w:widowControl/>
              <w:spacing w:line="240" w:lineRule="auto"/>
              <w:jc w:val="center"/>
              <w:textAlignment w:val="center"/>
              <w:rPr>
                <w:rFonts w:ascii="宋体" w:hAnsi="宋体"/>
                <w:kern w:val="0"/>
                <w:sz w:val="18"/>
                <w:szCs w:val="18"/>
              </w:rPr>
            </w:pPr>
            <w:bookmarkStart w:id="199" w:name="_Hlk175301391"/>
            <w:r>
              <w:rPr>
                <w:rFonts w:ascii="宋体" w:hAnsi="宋体" w:hint="eastAsia"/>
                <w:kern w:val="0"/>
                <w:sz w:val="18"/>
                <w:szCs w:val="18"/>
              </w:rPr>
              <w:t>香豆素</w:t>
            </w:r>
          </w:p>
        </w:tc>
        <w:tc>
          <w:tcPr>
            <w:tcW w:w="525" w:type="pct"/>
            <w:vMerge w:val="restart"/>
            <w:vAlign w:val="center"/>
          </w:tcPr>
          <w:p w:rsidR="0053118C" w:rsidRDefault="002D202C">
            <w:pPr>
              <w:widowControl/>
              <w:spacing w:line="240" w:lineRule="auto"/>
              <w:jc w:val="center"/>
              <w:textAlignment w:val="center"/>
              <w:rPr>
                <w:rFonts w:ascii="宋体" w:hAnsi="宋体"/>
                <w:kern w:val="0"/>
                <w:sz w:val="18"/>
                <w:szCs w:val="18"/>
              </w:rPr>
            </w:pPr>
            <w:r>
              <w:rPr>
                <w:rFonts w:ascii="宋体" w:hAnsi="宋体" w:hint="eastAsia"/>
                <w:kern w:val="0"/>
                <w:sz w:val="18"/>
                <w:szCs w:val="18"/>
              </w:rPr>
              <w:t>ESI+</w:t>
            </w:r>
          </w:p>
        </w:tc>
        <w:tc>
          <w:tcPr>
            <w:tcW w:w="587" w:type="pct"/>
            <w:vMerge w:val="restart"/>
            <w:vAlign w:val="center"/>
          </w:tcPr>
          <w:p w:rsidR="0053118C" w:rsidRDefault="002D202C">
            <w:pPr>
              <w:widowControl/>
              <w:spacing w:line="240" w:lineRule="auto"/>
              <w:jc w:val="center"/>
              <w:textAlignment w:val="center"/>
              <w:rPr>
                <w:rFonts w:ascii="宋体" w:hAnsi="宋体"/>
                <w:kern w:val="0"/>
                <w:sz w:val="18"/>
                <w:szCs w:val="18"/>
              </w:rPr>
            </w:pPr>
            <w:r>
              <w:rPr>
                <w:rFonts w:ascii="宋体" w:hAnsi="宋体" w:hint="eastAsia"/>
                <w:kern w:val="0"/>
                <w:sz w:val="18"/>
                <w:szCs w:val="18"/>
              </w:rPr>
              <w:t>2.17</w:t>
            </w:r>
          </w:p>
        </w:tc>
        <w:tc>
          <w:tcPr>
            <w:tcW w:w="762" w:type="pct"/>
            <w:vMerge w:val="restart"/>
            <w:vAlign w:val="center"/>
          </w:tcPr>
          <w:p w:rsidR="0053118C" w:rsidRDefault="002D202C">
            <w:pPr>
              <w:widowControl/>
              <w:spacing w:line="240" w:lineRule="auto"/>
              <w:jc w:val="center"/>
              <w:textAlignment w:val="center"/>
              <w:rPr>
                <w:rFonts w:ascii="宋体" w:hAnsi="宋体"/>
                <w:kern w:val="0"/>
                <w:sz w:val="18"/>
                <w:szCs w:val="18"/>
              </w:rPr>
            </w:pPr>
            <w:r>
              <w:rPr>
                <w:rFonts w:ascii="宋体" w:hAnsi="宋体" w:hint="eastAsia"/>
                <w:kern w:val="0"/>
                <w:sz w:val="18"/>
                <w:szCs w:val="18"/>
              </w:rPr>
              <w:t>147.10</w:t>
            </w:r>
          </w:p>
        </w:tc>
        <w:tc>
          <w:tcPr>
            <w:tcW w:w="736" w:type="pct"/>
            <w:vAlign w:val="center"/>
          </w:tcPr>
          <w:p w:rsidR="0053118C" w:rsidRDefault="002D202C">
            <w:pPr>
              <w:widowControl/>
              <w:spacing w:line="240" w:lineRule="auto"/>
              <w:jc w:val="center"/>
              <w:rPr>
                <w:rFonts w:ascii="宋体" w:hAnsi="宋体"/>
                <w:kern w:val="0"/>
                <w:sz w:val="18"/>
                <w:szCs w:val="18"/>
              </w:rPr>
            </w:pPr>
            <w:r>
              <w:rPr>
                <w:rFonts w:ascii="宋体" w:hAnsi="宋体" w:hint="eastAsia"/>
                <w:kern w:val="0"/>
                <w:sz w:val="18"/>
                <w:szCs w:val="18"/>
              </w:rPr>
              <w:t>91.20*</w:t>
            </w:r>
          </w:p>
        </w:tc>
        <w:tc>
          <w:tcPr>
            <w:tcW w:w="553" w:type="pct"/>
            <w:vAlign w:val="center"/>
          </w:tcPr>
          <w:p w:rsidR="0053118C" w:rsidRDefault="002D202C">
            <w:pPr>
              <w:widowControl/>
              <w:spacing w:line="240" w:lineRule="auto"/>
              <w:jc w:val="center"/>
              <w:rPr>
                <w:rFonts w:ascii="宋体" w:hAnsi="宋体"/>
                <w:kern w:val="0"/>
                <w:sz w:val="18"/>
                <w:szCs w:val="18"/>
              </w:rPr>
            </w:pPr>
            <w:r>
              <w:rPr>
                <w:rFonts w:ascii="宋体" w:hAnsi="宋体" w:hint="eastAsia"/>
                <w:kern w:val="0"/>
                <w:sz w:val="18"/>
                <w:szCs w:val="18"/>
              </w:rPr>
              <w:t>-6.0</w:t>
            </w:r>
          </w:p>
        </w:tc>
        <w:tc>
          <w:tcPr>
            <w:tcW w:w="553" w:type="pct"/>
            <w:vAlign w:val="center"/>
          </w:tcPr>
          <w:p w:rsidR="0053118C" w:rsidRDefault="002D202C">
            <w:pPr>
              <w:widowControl/>
              <w:spacing w:line="240" w:lineRule="auto"/>
              <w:jc w:val="center"/>
              <w:rPr>
                <w:rFonts w:ascii="宋体" w:hAnsi="宋体"/>
                <w:kern w:val="0"/>
                <w:sz w:val="18"/>
                <w:szCs w:val="18"/>
              </w:rPr>
            </w:pPr>
            <w:r>
              <w:rPr>
                <w:rFonts w:ascii="宋体" w:hAnsi="宋体" w:hint="eastAsia"/>
                <w:kern w:val="0"/>
                <w:sz w:val="18"/>
                <w:szCs w:val="18"/>
              </w:rPr>
              <w:t>-27</w:t>
            </w:r>
          </w:p>
        </w:tc>
        <w:tc>
          <w:tcPr>
            <w:tcW w:w="614" w:type="pct"/>
            <w:vAlign w:val="center"/>
          </w:tcPr>
          <w:p w:rsidR="0053118C" w:rsidRDefault="002D202C">
            <w:pPr>
              <w:widowControl/>
              <w:spacing w:line="240" w:lineRule="auto"/>
              <w:jc w:val="center"/>
              <w:rPr>
                <w:rFonts w:ascii="宋体" w:hAnsi="宋体"/>
                <w:kern w:val="0"/>
                <w:sz w:val="18"/>
                <w:szCs w:val="18"/>
              </w:rPr>
            </w:pPr>
            <w:r>
              <w:rPr>
                <w:rFonts w:ascii="宋体" w:hAnsi="宋体" w:hint="eastAsia"/>
                <w:kern w:val="0"/>
                <w:sz w:val="18"/>
                <w:szCs w:val="18"/>
              </w:rPr>
              <w:t>-36.0</w:t>
            </w:r>
          </w:p>
        </w:tc>
      </w:tr>
      <w:bookmarkEnd w:id="199"/>
      <w:tr w:rsidR="0053118C">
        <w:trPr>
          <w:trHeight w:val="283"/>
        </w:trPr>
        <w:tc>
          <w:tcPr>
            <w:tcW w:w="672" w:type="pct"/>
            <w:vMerge/>
            <w:vAlign w:val="center"/>
          </w:tcPr>
          <w:p w:rsidR="0053118C" w:rsidRDefault="0053118C">
            <w:pPr>
              <w:widowControl/>
              <w:spacing w:line="240" w:lineRule="auto"/>
              <w:jc w:val="center"/>
              <w:textAlignment w:val="center"/>
              <w:rPr>
                <w:rFonts w:ascii="宋体" w:hAnsi="宋体"/>
                <w:kern w:val="0"/>
                <w:sz w:val="18"/>
                <w:szCs w:val="18"/>
              </w:rPr>
            </w:pPr>
          </w:p>
        </w:tc>
        <w:tc>
          <w:tcPr>
            <w:tcW w:w="525" w:type="pct"/>
            <w:vMerge/>
            <w:vAlign w:val="center"/>
          </w:tcPr>
          <w:p w:rsidR="0053118C" w:rsidRDefault="0053118C">
            <w:pPr>
              <w:widowControl/>
              <w:spacing w:line="240" w:lineRule="auto"/>
              <w:jc w:val="center"/>
              <w:textAlignment w:val="center"/>
              <w:rPr>
                <w:rFonts w:ascii="宋体" w:hAnsi="宋体"/>
                <w:kern w:val="0"/>
                <w:sz w:val="18"/>
                <w:szCs w:val="18"/>
              </w:rPr>
            </w:pPr>
          </w:p>
        </w:tc>
        <w:tc>
          <w:tcPr>
            <w:tcW w:w="587" w:type="pct"/>
            <w:vMerge/>
            <w:vAlign w:val="center"/>
          </w:tcPr>
          <w:p w:rsidR="0053118C" w:rsidRDefault="0053118C">
            <w:pPr>
              <w:widowControl/>
              <w:spacing w:line="240" w:lineRule="auto"/>
              <w:jc w:val="center"/>
              <w:textAlignment w:val="center"/>
              <w:rPr>
                <w:rFonts w:ascii="宋体" w:hAnsi="宋体"/>
                <w:kern w:val="0"/>
                <w:sz w:val="18"/>
                <w:szCs w:val="18"/>
              </w:rPr>
            </w:pPr>
          </w:p>
        </w:tc>
        <w:tc>
          <w:tcPr>
            <w:tcW w:w="762" w:type="pct"/>
            <w:vMerge/>
            <w:vAlign w:val="center"/>
          </w:tcPr>
          <w:p w:rsidR="0053118C" w:rsidRDefault="0053118C">
            <w:pPr>
              <w:widowControl/>
              <w:spacing w:line="240" w:lineRule="auto"/>
              <w:jc w:val="center"/>
              <w:textAlignment w:val="center"/>
              <w:rPr>
                <w:rFonts w:ascii="宋体" w:hAnsi="宋体"/>
                <w:kern w:val="0"/>
                <w:sz w:val="18"/>
                <w:szCs w:val="18"/>
              </w:rPr>
            </w:pPr>
          </w:p>
        </w:tc>
        <w:tc>
          <w:tcPr>
            <w:tcW w:w="736" w:type="pct"/>
            <w:vAlign w:val="center"/>
          </w:tcPr>
          <w:p w:rsidR="0053118C" w:rsidRDefault="002D202C">
            <w:pPr>
              <w:widowControl/>
              <w:spacing w:line="240" w:lineRule="auto"/>
              <w:jc w:val="center"/>
              <w:rPr>
                <w:rFonts w:ascii="宋体" w:hAnsi="宋体"/>
                <w:kern w:val="0"/>
                <w:sz w:val="18"/>
                <w:szCs w:val="18"/>
              </w:rPr>
            </w:pPr>
            <w:r>
              <w:rPr>
                <w:rFonts w:ascii="宋体" w:hAnsi="宋体" w:hint="eastAsia"/>
                <w:kern w:val="0"/>
                <w:sz w:val="18"/>
                <w:szCs w:val="18"/>
              </w:rPr>
              <w:t>103.00</w:t>
            </w:r>
          </w:p>
        </w:tc>
        <w:tc>
          <w:tcPr>
            <w:tcW w:w="553" w:type="pct"/>
            <w:vAlign w:val="center"/>
          </w:tcPr>
          <w:p w:rsidR="0053118C" w:rsidRDefault="002D202C">
            <w:pPr>
              <w:widowControl/>
              <w:spacing w:line="240" w:lineRule="auto"/>
              <w:jc w:val="center"/>
              <w:rPr>
                <w:rFonts w:ascii="宋体" w:hAnsi="宋体"/>
                <w:kern w:val="0"/>
                <w:sz w:val="18"/>
                <w:szCs w:val="18"/>
              </w:rPr>
            </w:pPr>
            <w:r>
              <w:rPr>
                <w:rFonts w:ascii="宋体" w:hAnsi="宋体" w:hint="eastAsia"/>
                <w:kern w:val="0"/>
                <w:sz w:val="18"/>
                <w:szCs w:val="18"/>
              </w:rPr>
              <w:t>-6.0</w:t>
            </w:r>
          </w:p>
        </w:tc>
        <w:tc>
          <w:tcPr>
            <w:tcW w:w="553" w:type="pct"/>
            <w:vAlign w:val="center"/>
          </w:tcPr>
          <w:p w:rsidR="0053118C" w:rsidRDefault="002D202C">
            <w:pPr>
              <w:widowControl/>
              <w:spacing w:line="240" w:lineRule="auto"/>
              <w:jc w:val="center"/>
              <w:rPr>
                <w:rFonts w:ascii="宋体" w:hAnsi="宋体"/>
                <w:kern w:val="0"/>
                <w:sz w:val="18"/>
                <w:szCs w:val="18"/>
              </w:rPr>
            </w:pPr>
            <w:r>
              <w:rPr>
                <w:rFonts w:ascii="宋体" w:hAnsi="宋体" w:hint="eastAsia"/>
                <w:kern w:val="0"/>
                <w:sz w:val="18"/>
                <w:szCs w:val="18"/>
              </w:rPr>
              <w:t>-18</w:t>
            </w:r>
          </w:p>
        </w:tc>
        <w:tc>
          <w:tcPr>
            <w:tcW w:w="614" w:type="pct"/>
            <w:vAlign w:val="center"/>
          </w:tcPr>
          <w:p w:rsidR="0053118C" w:rsidRDefault="002D202C">
            <w:pPr>
              <w:widowControl/>
              <w:spacing w:line="240" w:lineRule="auto"/>
              <w:jc w:val="center"/>
              <w:rPr>
                <w:rFonts w:ascii="宋体" w:hAnsi="宋体"/>
                <w:kern w:val="0"/>
                <w:sz w:val="18"/>
                <w:szCs w:val="18"/>
              </w:rPr>
            </w:pPr>
            <w:r>
              <w:rPr>
                <w:rFonts w:ascii="宋体" w:hAnsi="宋体" w:hint="eastAsia"/>
                <w:kern w:val="0"/>
                <w:sz w:val="18"/>
                <w:szCs w:val="18"/>
              </w:rPr>
              <w:t>-10.0</w:t>
            </w:r>
          </w:p>
        </w:tc>
      </w:tr>
      <w:tr w:rsidR="0053118C">
        <w:trPr>
          <w:trHeight w:val="283"/>
        </w:trPr>
        <w:tc>
          <w:tcPr>
            <w:tcW w:w="5000" w:type="pct"/>
            <w:gridSpan w:val="8"/>
            <w:vAlign w:val="center"/>
          </w:tcPr>
          <w:p w:rsidR="0053118C" w:rsidRDefault="002D202C">
            <w:pPr>
              <w:pStyle w:val="a5"/>
            </w:pPr>
            <w:r>
              <w:t>*为定量离子。</w:t>
            </w:r>
          </w:p>
          <w:p w:rsidR="0053118C" w:rsidRDefault="002D202C">
            <w:pPr>
              <w:pStyle w:val="a5"/>
            </w:pPr>
            <w:bookmarkStart w:id="200" w:name="_Hlk181368725"/>
            <w:r>
              <w:t>方法提供的监测离子对等测定条件为推荐条件，各实验室</w:t>
            </w:r>
            <w:r>
              <w:rPr>
                <w:rFonts w:hint="eastAsia"/>
              </w:rPr>
              <w:t>应</w:t>
            </w:r>
            <w:r>
              <w:t>根据所配置仪器的具体情况作适当调整；在样品基质有测定干扰的情况下，</w:t>
            </w:r>
            <w:r>
              <w:rPr>
                <w:rFonts w:hint="eastAsia"/>
              </w:rPr>
              <w:t>可以</w:t>
            </w:r>
            <w:r>
              <w:t>选用其他监测离子对。</w:t>
            </w:r>
            <w:bookmarkEnd w:id="200"/>
          </w:p>
        </w:tc>
      </w:tr>
    </w:tbl>
    <w:p w:rsidR="0053118C" w:rsidRDefault="002D202C">
      <w:pPr>
        <w:pStyle w:val="affd"/>
        <w:spacing w:before="120" w:after="120"/>
        <w:rPr>
          <w:szCs w:val="21"/>
        </w:rPr>
      </w:pPr>
      <w:bookmarkStart w:id="201" w:name="_Toc220515237"/>
      <w:bookmarkStart w:id="202" w:name="_Toc221011770"/>
      <w:r>
        <w:rPr>
          <w:szCs w:val="21"/>
        </w:rPr>
        <w:t>定性测定</w:t>
      </w:r>
      <w:bookmarkEnd w:id="201"/>
      <w:bookmarkEnd w:id="202"/>
    </w:p>
    <w:p w:rsidR="0053118C" w:rsidRDefault="002D202C">
      <w:pPr>
        <w:pStyle w:val="afffff1"/>
      </w:pPr>
      <w:r>
        <w:rPr>
          <w:rFonts w:hint="eastAsia"/>
        </w:rPr>
        <w:t>在相同试验条件下，试样中被测组分的保留时间与标准溶液中对应的保留时间偏差在±2.5％之内；且试样中被测组分定性离子的相对丰度与浓度接近的标准溶液中对应的定性离子的相对丰度进行比较，偏差不超过表3规定的范围，则可判定为试样中存在对应的化合物。</w:t>
      </w:r>
    </w:p>
    <w:p w:rsidR="0053118C" w:rsidRDefault="002D202C">
      <w:pPr>
        <w:pStyle w:val="aff2"/>
        <w:spacing w:before="120" w:after="120"/>
      </w:pPr>
      <w:r>
        <w:rPr>
          <w:rFonts w:hint="eastAsia"/>
        </w:rPr>
        <w:t>定性确证时相对离子丰度的最大允许偏差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3"/>
        <w:gridCol w:w="1619"/>
        <w:gridCol w:w="1954"/>
        <w:gridCol w:w="1792"/>
        <w:gridCol w:w="1792"/>
      </w:tblGrid>
      <w:tr w:rsidR="0053118C">
        <w:trPr>
          <w:trHeight w:val="283"/>
        </w:trPr>
        <w:tc>
          <w:tcPr>
            <w:tcW w:w="1261" w:type="pct"/>
            <w:vAlign w:val="center"/>
          </w:tcPr>
          <w:p w:rsidR="0053118C" w:rsidRDefault="002D202C">
            <w:pPr>
              <w:widowControl/>
              <w:spacing w:line="240" w:lineRule="auto"/>
              <w:jc w:val="center"/>
              <w:textAlignment w:val="center"/>
              <w:rPr>
                <w:rFonts w:ascii="宋体" w:hAnsi="宋体"/>
                <w:kern w:val="0"/>
                <w:sz w:val="18"/>
                <w:szCs w:val="18"/>
              </w:rPr>
            </w:pPr>
            <w:r>
              <w:rPr>
                <w:rFonts w:ascii="宋体" w:hAnsi="宋体"/>
                <w:kern w:val="0"/>
                <w:sz w:val="18"/>
                <w:szCs w:val="18"/>
              </w:rPr>
              <w:t>相对离子丰度</w:t>
            </w:r>
            <w:r>
              <w:rPr>
                <w:rFonts w:ascii="宋体" w:hAnsi="宋体" w:hint="eastAsia"/>
                <w:kern w:val="0"/>
                <w:sz w:val="18"/>
                <w:szCs w:val="18"/>
              </w:rPr>
              <w:t>/％</w:t>
            </w:r>
          </w:p>
        </w:tc>
        <w:tc>
          <w:tcPr>
            <w:tcW w:w="846" w:type="pct"/>
            <w:vAlign w:val="center"/>
          </w:tcPr>
          <w:p w:rsidR="0053118C" w:rsidRDefault="002D202C">
            <w:pPr>
              <w:widowControl/>
              <w:spacing w:line="240" w:lineRule="auto"/>
              <w:jc w:val="center"/>
              <w:textAlignment w:val="center"/>
              <w:rPr>
                <w:rFonts w:ascii="宋体" w:hAnsi="宋体"/>
                <w:kern w:val="0"/>
                <w:sz w:val="18"/>
                <w:szCs w:val="18"/>
              </w:rPr>
            </w:pPr>
            <w:r>
              <w:rPr>
                <w:rFonts w:ascii="宋体" w:hAnsi="宋体" w:hint="eastAsia"/>
                <w:kern w:val="0"/>
                <w:sz w:val="18"/>
                <w:szCs w:val="18"/>
              </w:rPr>
              <w:t>＞50</w:t>
            </w:r>
          </w:p>
        </w:tc>
        <w:tc>
          <w:tcPr>
            <w:tcW w:w="1021" w:type="pct"/>
            <w:vAlign w:val="center"/>
          </w:tcPr>
          <w:p w:rsidR="0053118C" w:rsidRDefault="002D202C">
            <w:pPr>
              <w:widowControl/>
              <w:spacing w:line="240" w:lineRule="auto"/>
              <w:jc w:val="center"/>
              <w:textAlignment w:val="center"/>
              <w:rPr>
                <w:rFonts w:ascii="宋体" w:hAnsi="宋体"/>
                <w:kern w:val="0"/>
                <w:sz w:val="18"/>
                <w:szCs w:val="18"/>
              </w:rPr>
            </w:pPr>
            <w:r>
              <w:rPr>
                <w:rFonts w:ascii="宋体" w:hAnsi="宋体" w:hint="eastAsia"/>
                <w:kern w:val="0"/>
                <w:sz w:val="18"/>
                <w:szCs w:val="18"/>
              </w:rPr>
              <w:t>＞20～50</w:t>
            </w:r>
          </w:p>
        </w:tc>
        <w:tc>
          <w:tcPr>
            <w:tcW w:w="936" w:type="pct"/>
            <w:vAlign w:val="center"/>
          </w:tcPr>
          <w:p w:rsidR="0053118C" w:rsidRDefault="002D202C">
            <w:pPr>
              <w:widowControl/>
              <w:spacing w:line="240" w:lineRule="auto"/>
              <w:jc w:val="center"/>
              <w:textAlignment w:val="center"/>
              <w:rPr>
                <w:rFonts w:ascii="宋体" w:hAnsi="宋体"/>
                <w:kern w:val="0"/>
                <w:sz w:val="18"/>
                <w:szCs w:val="18"/>
              </w:rPr>
            </w:pPr>
            <w:r>
              <w:rPr>
                <w:rFonts w:ascii="宋体" w:hAnsi="宋体" w:hint="eastAsia"/>
                <w:kern w:val="0"/>
                <w:sz w:val="18"/>
                <w:szCs w:val="18"/>
              </w:rPr>
              <w:t>＞10～20</w:t>
            </w:r>
          </w:p>
        </w:tc>
        <w:tc>
          <w:tcPr>
            <w:tcW w:w="936" w:type="pct"/>
            <w:vAlign w:val="center"/>
          </w:tcPr>
          <w:p w:rsidR="0053118C" w:rsidRDefault="002D202C">
            <w:pPr>
              <w:widowControl/>
              <w:spacing w:line="240" w:lineRule="auto"/>
              <w:jc w:val="center"/>
              <w:textAlignment w:val="center"/>
              <w:rPr>
                <w:rFonts w:ascii="宋体" w:hAnsi="宋体"/>
                <w:kern w:val="0"/>
                <w:sz w:val="18"/>
                <w:szCs w:val="18"/>
              </w:rPr>
            </w:pPr>
            <w:r>
              <w:rPr>
                <w:rFonts w:ascii="宋体" w:hAnsi="宋体" w:hint="eastAsia"/>
                <w:kern w:val="0"/>
                <w:sz w:val="18"/>
                <w:szCs w:val="18"/>
              </w:rPr>
              <w:t>≤10</w:t>
            </w:r>
          </w:p>
        </w:tc>
      </w:tr>
      <w:tr w:rsidR="0053118C">
        <w:trPr>
          <w:trHeight w:val="283"/>
        </w:trPr>
        <w:tc>
          <w:tcPr>
            <w:tcW w:w="1261" w:type="pct"/>
            <w:vAlign w:val="center"/>
          </w:tcPr>
          <w:p w:rsidR="0053118C" w:rsidRDefault="002D202C">
            <w:pPr>
              <w:widowControl/>
              <w:spacing w:line="240" w:lineRule="auto"/>
              <w:jc w:val="center"/>
              <w:textAlignment w:val="center"/>
              <w:rPr>
                <w:rFonts w:ascii="宋体" w:hAnsi="宋体"/>
                <w:kern w:val="0"/>
                <w:sz w:val="18"/>
                <w:szCs w:val="18"/>
              </w:rPr>
            </w:pPr>
            <w:r>
              <w:rPr>
                <w:rFonts w:ascii="宋体" w:hAnsi="宋体"/>
                <w:kern w:val="0"/>
                <w:sz w:val="18"/>
                <w:szCs w:val="18"/>
              </w:rPr>
              <w:t>允许</w:t>
            </w:r>
            <w:r>
              <w:rPr>
                <w:rFonts w:ascii="宋体" w:hAnsi="宋体" w:hint="eastAsia"/>
                <w:kern w:val="0"/>
                <w:sz w:val="18"/>
                <w:szCs w:val="18"/>
              </w:rPr>
              <w:t>相对偏差/％</w:t>
            </w:r>
          </w:p>
        </w:tc>
        <w:tc>
          <w:tcPr>
            <w:tcW w:w="846" w:type="pct"/>
            <w:vAlign w:val="center"/>
          </w:tcPr>
          <w:p w:rsidR="0053118C" w:rsidRDefault="002D202C">
            <w:pPr>
              <w:widowControl/>
              <w:spacing w:line="240" w:lineRule="auto"/>
              <w:jc w:val="center"/>
              <w:textAlignment w:val="center"/>
              <w:rPr>
                <w:rFonts w:ascii="宋体" w:hAnsi="宋体"/>
                <w:kern w:val="0"/>
                <w:sz w:val="18"/>
                <w:szCs w:val="18"/>
              </w:rPr>
            </w:pPr>
            <w:r>
              <w:rPr>
                <w:rFonts w:ascii="宋体" w:hAnsi="宋体" w:hint="eastAsia"/>
                <w:kern w:val="0"/>
                <w:sz w:val="18"/>
                <w:szCs w:val="18"/>
              </w:rPr>
              <w:t>±</w:t>
            </w:r>
            <w:r>
              <w:rPr>
                <w:rFonts w:ascii="宋体" w:hAnsi="宋体"/>
                <w:kern w:val="0"/>
                <w:sz w:val="18"/>
                <w:szCs w:val="18"/>
              </w:rPr>
              <w:t>20</w:t>
            </w:r>
          </w:p>
        </w:tc>
        <w:tc>
          <w:tcPr>
            <w:tcW w:w="1021" w:type="pct"/>
            <w:vAlign w:val="center"/>
          </w:tcPr>
          <w:p w:rsidR="0053118C" w:rsidRDefault="002D202C">
            <w:pPr>
              <w:widowControl/>
              <w:spacing w:line="240" w:lineRule="auto"/>
              <w:jc w:val="center"/>
              <w:textAlignment w:val="center"/>
              <w:rPr>
                <w:rFonts w:ascii="宋体" w:hAnsi="宋体"/>
                <w:kern w:val="0"/>
                <w:sz w:val="18"/>
                <w:szCs w:val="18"/>
              </w:rPr>
            </w:pPr>
            <w:r>
              <w:rPr>
                <w:rFonts w:ascii="宋体" w:hAnsi="宋体"/>
                <w:kern w:val="0"/>
                <w:sz w:val="18"/>
                <w:szCs w:val="18"/>
              </w:rPr>
              <w:t>±25</w:t>
            </w:r>
          </w:p>
        </w:tc>
        <w:tc>
          <w:tcPr>
            <w:tcW w:w="936" w:type="pct"/>
            <w:vAlign w:val="center"/>
          </w:tcPr>
          <w:p w:rsidR="0053118C" w:rsidRDefault="002D202C">
            <w:pPr>
              <w:widowControl/>
              <w:spacing w:line="240" w:lineRule="auto"/>
              <w:jc w:val="center"/>
              <w:textAlignment w:val="center"/>
              <w:rPr>
                <w:rFonts w:ascii="宋体" w:hAnsi="宋体"/>
                <w:kern w:val="0"/>
                <w:sz w:val="18"/>
                <w:szCs w:val="18"/>
              </w:rPr>
            </w:pPr>
            <w:r>
              <w:rPr>
                <w:rFonts w:ascii="宋体" w:hAnsi="宋体"/>
                <w:kern w:val="0"/>
                <w:sz w:val="18"/>
                <w:szCs w:val="18"/>
              </w:rPr>
              <w:t>±30</w:t>
            </w:r>
          </w:p>
        </w:tc>
        <w:tc>
          <w:tcPr>
            <w:tcW w:w="936" w:type="pct"/>
            <w:vAlign w:val="center"/>
          </w:tcPr>
          <w:p w:rsidR="0053118C" w:rsidRDefault="002D202C">
            <w:pPr>
              <w:widowControl/>
              <w:spacing w:line="240" w:lineRule="auto"/>
              <w:jc w:val="center"/>
              <w:textAlignment w:val="center"/>
              <w:rPr>
                <w:rFonts w:ascii="宋体" w:hAnsi="宋体"/>
                <w:kern w:val="0"/>
                <w:sz w:val="18"/>
                <w:szCs w:val="18"/>
              </w:rPr>
            </w:pPr>
            <w:r>
              <w:rPr>
                <w:rFonts w:ascii="宋体" w:hAnsi="宋体"/>
                <w:kern w:val="0"/>
                <w:sz w:val="18"/>
                <w:szCs w:val="18"/>
              </w:rPr>
              <w:t>±50</w:t>
            </w:r>
          </w:p>
        </w:tc>
      </w:tr>
    </w:tbl>
    <w:p w:rsidR="0053118C" w:rsidRDefault="002D202C">
      <w:pPr>
        <w:pStyle w:val="affd"/>
        <w:spacing w:before="120" w:after="120"/>
        <w:rPr>
          <w:szCs w:val="21"/>
        </w:rPr>
      </w:pPr>
      <w:bookmarkStart w:id="203" w:name="_Toc221011771"/>
      <w:bookmarkStart w:id="204" w:name="_Toc220515238"/>
      <w:r>
        <w:rPr>
          <w:szCs w:val="21"/>
        </w:rPr>
        <w:t>定量测定</w:t>
      </w:r>
      <w:bookmarkEnd w:id="203"/>
      <w:bookmarkEnd w:id="204"/>
    </w:p>
    <w:p w:rsidR="0053118C" w:rsidRDefault="002D202C">
      <w:pPr>
        <w:pStyle w:val="affffffffe"/>
      </w:pPr>
      <w:r>
        <w:rPr>
          <w:rFonts w:hint="eastAsia"/>
        </w:rPr>
        <w:t>将试样溶液注入液相色谱-串联质谱仪中，得到相应的峰面积，根据标准曲线得到试样溶液中被测组分的浓度。</w:t>
      </w:r>
    </w:p>
    <w:p w:rsidR="0053118C" w:rsidRDefault="002D202C">
      <w:pPr>
        <w:pStyle w:val="affffffffe"/>
      </w:pPr>
      <w:r>
        <w:rPr>
          <w:rFonts w:hint="eastAsia"/>
        </w:rPr>
        <w:t>用标准工作曲线对试样进行定量，应使试样溶液被测组分的响应值在仪器测定的线性范围内。</w:t>
      </w:r>
    </w:p>
    <w:p w:rsidR="0053118C" w:rsidRDefault="002D202C">
      <w:pPr>
        <w:pStyle w:val="affffffffe"/>
      </w:pPr>
      <w:r>
        <w:rPr>
          <w:rFonts w:hint="eastAsia"/>
        </w:rPr>
        <w:t>若被测组分含量超出标准曲线的测定范围，应根据测定浓度进行适当倍数稀释，同时用同等稀释倍数的空白基质配制标准曲线溶液后测定。</w:t>
      </w:r>
    </w:p>
    <w:p w:rsidR="0053118C" w:rsidRDefault="0053118C">
      <w:pPr>
        <w:pStyle w:val="affffffffe"/>
        <w:numPr>
          <w:ilvl w:val="0"/>
          <w:numId w:val="0"/>
        </w:numPr>
      </w:pPr>
    </w:p>
    <w:p w:rsidR="0053118C" w:rsidRDefault="002D202C">
      <w:pPr>
        <w:pStyle w:val="affd"/>
        <w:spacing w:before="120" w:after="120"/>
      </w:pPr>
      <w:bookmarkStart w:id="205" w:name="_Toc221011772"/>
      <w:bookmarkStart w:id="206" w:name="_Toc220515239"/>
      <w:r>
        <w:rPr>
          <w:rFonts w:hint="eastAsia"/>
        </w:rPr>
        <w:lastRenderedPageBreak/>
        <w:t>空白试验</w:t>
      </w:r>
      <w:bookmarkEnd w:id="205"/>
      <w:bookmarkEnd w:id="206"/>
    </w:p>
    <w:p w:rsidR="0053118C" w:rsidRDefault="002D202C">
      <w:pPr>
        <w:pStyle w:val="afffff1"/>
      </w:pPr>
      <w:r>
        <w:rPr>
          <w:rFonts w:hint="eastAsia"/>
        </w:rPr>
        <w:t>除不加试样外，均按7.2步骤操作进行，制得空白溶液。</w:t>
      </w:r>
    </w:p>
    <w:p w:rsidR="0053118C" w:rsidRDefault="002D202C">
      <w:pPr>
        <w:pStyle w:val="affc"/>
        <w:spacing w:before="240" w:after="240"/>
        <w:ind w:left="0"/>
      </w:pPr>
      <w:bookmarkStart w:id="207" w:name="_Toc221011773"/>
      <w:bookmarkStart w:id="208" w:name="_Toc220515240"/>
      <w:r>
        <w:t>结果计算</w:t>
      </w:r>
      <w:bookmarkEnd w:id="207"/>
      <w:bookmarkEnd w:id="208"/>
    </w:p>
    <w:p w:rsidR="0053118C" w:rsidRDefault="002D202C">
      <w:pPr>
        <w:pStyle w:val="afffff1"/>
      </w:pPr>
      <w:r>
        <w:t>结果按式（1）计算：</w:t>
      </w:r>
    </w:p>
    <w:p w:rsidR="0053118C" w:rsidRDefault="002D202C">
      <w:pPr>
        <w:pStyle w:val="affffffd"/>
      </w:pPr>
      <w:r>
        <w:tab/>
      </w:r>
      <m:oMath>
        <m:r>
          <w:rPr>
            <w:rFonts w:ascii="Cambria Math" w:hAnsi="Cambria Math"/>
          </w:rPr>
          <m:t>X</m:t>
        </m:r>
        <m:r>
          <m:rPr>
            <m:sty m:val="p"/>
          </m:rPr>
          <w:rPr>
            <w:rFonts w:ascii="Cambria Math" w:hAnsi="Cambria Math"/>
          </w:rPr>
          <m:t>=</m:t>
        </m:r>
        <m:f>
          <m:fPr>
            <m:ctrlPr>
              <w:rPr>
                <w:rFonts w:ascii="Cambria Math" w:hAnsi="Cambria Math"/>
              </w:rPr>
            </m:ctrlPr>
          </m:fPr>
          <m:num>
            <m:r>
              <w:rPr>
                <w:rFonts w:ascii="Cambria Math" w:hAnsi="Cambria Math"/>
              </w:rPr>
              <m:t>ρ×V</m:t>
            </m:r>
          </m:num>
          <m:den>
            <m:r>
              <w:rPr>
                <w:rFonts w:ascii="Cambria Math" w:hAnsi="Cambria Math"/>
              </w:rPr>
              <m:t>m×1000</m:t>
            </m:r>
          </m:den>
        </m:f>
      </m:oMath>
      <w:r>
        <w:rPr>
          <w:rFonts w:ascii="微软雅黑" w:eastAsia="微软雅黑" w:hAnsi="微软雅黑"/>
        </w:rPr>
        <w:tab/>
      </w:r>
      <w:r>
        <w:t>(</w:t>
      </w:r>
      <w:r>
        <w:fldChar w:fldCharType="begin"/>
      </w:r>
      <w:r>
        <w:instrText xml:space="preserve"> AUTONUM </w:instrText>
      </w:r>
      <w:r>
        <w:fldChar w:fldCharType="end"/>
      </w:r>
      <w:r>
        <w:t>)</w:t>
      </w:r>
    </w:p>
    <w:p w:rsidR="0053118C" w:rsidRDefault="002D202C">
      <w:pPr>
        <w:pStyle w:val="afffff0"/>
        <w:ind w:firstLine="420"/>
      </w:pPr>
      <w:r>
        <w:rPr>
          <w:rFonts w:hint="eastAsia"/>
        </w:rPr>
        <w:t>式中：</w:t>
      </w:r>
    </w:p>
    <w:p w:rsidR="0053118C" w:rsidRDefault="002D202C">
      <w:pPr>
        <w:pStyle w:val="afffff1"/>
      </w:pPr>
      <w:r>
        <w:rPr>
          <w:rFonts w:hint="eastAsia"/>
          <w:i/>
        </w:rPr>
        <w:t>X</w:t>
      </w:r>
      <w:r>
        <w:rPr>
          <w:rFonts w:hint="eastAsia"/>
        </w:rPr>
        <w:t xml:space="preserve">    ——试样中待测组分的含量，单位为毫克每千克（mg/kg）；</w:t>
      </w:r>
    </w:p>
    <w:p w:rsidR="0053118C" w:rsidRDefault="002D202C">
      <w:pPr>
        <w:pStyle w:val="afffff1"/>
      </w:pPr>
      <w:r w:rsidRPr="00E0018C">
        <w:rPr>
          <w:rFonts w:hint="eastAsia"/>
          <w:i/>
        </w:rPr>
        <w:t>ρ</w:t>
      </w:r>
      <w:r>
        <w:rPr>
          <w:rFonts w:hint="eastAsia"/>
        </w:rPr>
        <w:t xml:space="preserve">   ——从标准曲线得到的香豆素的质量浓度，单位为</w:t>
      </w:r>
      <w:proofErr w:type="gramStart"/>
      <w:r>
        <w:rPr>
          <w:rFonts w:hint="eastAsia"/>
        </w:rPr>
        <w:t>纳克每毫升</w:t>
      </w:r>
      <w:proofErr w:type="gramEnd"/>
      <w:r>
        <w:rPr>
          <w:rFonts w:hint="eastAsia"/>
        </w:rPr>
        <w:t>（</w:t>
      </w:r>
      <w:proofErr w:type="spellStart"/>
      <w:r>
        <w:rPr>
          <w:rFonts w:hint="eastAsia"/>
        </w:rPr>
        <w:t>ng</w:t>
      </w:r>
      <w:proofErr w:type="spellEnd"/>
      <w:r>
        <w:rPr>
          <w:rFonts w:hint="eastAsia"/>
        </w:rPr>
        <w:t>/mL）；</w:t>
      </w:r>
    </w:p>
    <w:p w:rsidR="0053118C" w:rsidRDefault="002D202C">
      <w:pPr>
        <w:pStyle w:val="afffff1"/>
      </w:pPr>
      <w:r w:rsidRPr="00E0018C">
        <w:rPr>
          <w:rFonts w:hint="eastAsia"/>
          <w:i/>
        </w:rPr>
        <w:t>V</w:t>
      </w:r>
      <w:r>
        <w:rPr>
          <w:rFonts w:hint="eastAsia"/>
        </w:rPr>
        <w:t xml:space="preserve">    ——试样溶液定容体积，单位为毫升（mL）；</w:t>
      </w:r>
    </w:p>
    <w:p w:rsidR="0053118C" w:rsidRDefault="002D202C">
      <w:pPr>
        <w:pStyle w:val="afffff1"/>
      </w:pPr>
      <w:bookmarkStart w:id="209" w:name="_GoBack"/>
      <w:r w:rsidRPr="00E0018C">
        <w:rPr>
          <w:rFonts w:hint="eastAsia"/>
          <w:i/>
        </w:rPr>
        <w:t>m</w:t>
      </w:r>
      <w:bookmarkEnd w:id="209"/>
      <w:r>
        <w:rPr>
          <w:rFonts w:hint="eastAsia"/>
        </w:rPr>
        <w:t xml:space="preserve">    ——样品称样量，单位为克或毫升（g）；</w:t>
      </w:r>
    </w:p>
    <w:p w:rsidR="0053118C" w:rsidRDefault="002D202C">
      <w:pPr>
        <w:pStyle w:val="afffff1"/>
      </w:pPr>
      <w:r>
        <w:rPr>
          <w:rFonts w:hint="eastAsia"/>
        </w:rPr>
        <w:t>1</w:t>
      </w:r>
      <w:r>
        <w:rPr>
          <w:rFonts w:hint="eastAsia"/>
          <w:vertAlign w:val="subscript"/>
        </w:rPr>
        <w:t xml:space="preserve"> </w:t>
      </w:r>
      <w:r>
        <w:rPr>
          <w:rFonts w:hint="eastAsia"/>
        </w:rPr>
        <w:t>000 ——换算系数。</w:t>
      </w:r>
    </w:p>
    <w:p w:rsidR="0053118C" w:rsidRDefault="002D202C">
      <w:pPr>
        <w:pStyle w:val="afff2"/>
      </w:pPr>
      <w:r>
        <w:rPr>
          <w:rFonts w:hint="eastAsia"/>
        </w:rPr>
        <w:t>计算结果以重复性条件下获得的两次独立测定结果的算术平均值表示，结果保留3位有效数字。</w:t>
      </w:r>
    </w:p>
    <w:p w:rsidR="0053118C" w:rsidRDefault="002D202C">
      <w:pPr>
        <w:pStyle w:val="affc"/>
        <w:spacing w:before="240" w:after="240"/>
        <w:ind w:left="0"/>
      </w:pPr>
      <w:bookmarkStart w:id="210" w:name="_Toc220515241"/>
      <w:bookmarkStart w:id="211" w:name="_Toc221011774"/>
      <w:r>
        <w:t>检出限、</w:t>
      </w:r>
      <w:r>
        <w:rPr>
          <w:rFonts w:hint="eastAsia"/>
        </w:rPr>
        <w:t>定量限、</w:t>
      </w:r>
      <w:r>
        <w:t>精密度</w:t>
      </w:r>
      <w:r>
        <w:rPr>
          <w:rFonts w:hint="eastAsia"/>
        </w:rPr>
        <w:t>和</w:t>
      </w:r>
      <w:r>
        <w:t>准确度</w:t>
      </w:r>
      <w:bookmarkEnd w:id="210"/>
      <w:bookmarkEnd w:id="211"/>
    </w:p>
    <w:p w:rsidR="0053118C" w:rsidRDefault="002D202C">
      <w:pPr>
        <w:pStyle w:val="affd"/>
        <w:spacing w:before="120" w:after="120"/>
      </w:pPr>
      <w:bookmarkStart w:id="212" w:name="_Toc221011775"/>
      <w:bookmarkStart w:id="213" w:name="_Toc220515242"/>
      <w:r>
        <w:rPr>
          <w:rFonts w:hint="eastAsia"/>
        </w:rPr>
        <w:t>检出限及定量限</w:t>
      </w:r>
      <w:bookmarkEnd w:id="212"/>
      <w:bookmarkEnd w:id="213"/>
    </w:p>
    <w:p w:rsidR="0053118C" w:rsidRDefault="002D202C">
      <w:pPr>
        <w:pStyle w:val="afffff1"/>
      </w:pPr>
      <w:r>
        <w:rPr>
          <w:rFonts w:hint="eastAsia"/>
        </w:rPr>
        <w:t>当</w:t>
      </w:r>
      <w:proofErr w:type="gramStart"/>
      <w:r>
        <w:rPr>
          <w:rFonts w:hint="eastAsia"/>
        </w:rPr>
        <w:t>称样量为</w:t>
      </w:r>
      <w:proofErr w:type="gramEnd"/>
      <w:r>
        <w:rPr>
          <w:rFonts w:hint="eastAsia"/>
        </w:rPr>
        <w:t>1</w:t>
      </w:r>
      <w:r>
        <w:rPr>
          <w:rFonts w:hint="eastAsia"/>
          <w:vertAlign w:val="subscript"/>
        </w:rPr>
        <w:t xml:space="preserve"> </w:t>
      </w:r>
      <w:r>
        <w:rPr>
          <w:rFonts w:hint="eastAsia"/>
        </w:rPr>
        <w:t>g，定容体积为20</w:t>
      </w:r>
      <w:r>
        <w:rPr>
          <w:rFonts w:hint="eastAsia"/>
          <w:vertAlign w:val="subscript"/>
        </w:rPr>
        <w:t xml:space="preserve"> </w:t>
      </w:r>
      <w:r>
        <w:rPr>
          <w:rFonts w:hint="eastAsia"/>
        </w:rPr>
        <w:t>mL时，本方法中香豆素的检出限为</w:t>
      </w:r>
      <w:proofErr w:type="gramStart"/>
      <w:r>
        <w:rPr>
          <w:rFonts w:hint="eastAsia"/>
        </w:rPr>
        <w:t>为</w:t>
      </w:r>
      <w:proofErr w:type="gramEnd"/>
      <w:r>
        <w:rPr>
          <w:rFonts w:hint="eastAsia"/>
        </w:rPr>
        <w:t>0.02</w:t>
      </w:r>
      <w:r>
        <w:rPr>
          <w:rFonts w:hint="eastAsia"/>
          <w:vertAlign w:val="subscript"/>
        </w:rPr>
        <w:t xml:space="preserve"> </w:t>
      </w:r>
      <w:r>
        <w:rPr>
          <w:rFonts w:hint="eastAsia"/>
        </w:rPr>
        <w:t>mg/kg，定量限为0.05</w:t>
      </w:r>
      <w:r>
        <w:rPr>
          <w:rFonts w:hint="eastAsia"/>
          <w:vertAlign w:val="subscript"/>
        </w:rPr>
        <w:t xml:space="preserve"> </w:t>
      </w:r>
      <w:r>
        <w:rPr>
          <w:rFonts w:hint="eastAsia"/>
        </w:rPr>
        <w:t>mg/kg。</w:t>
      </w:r>
    </w:p>
    <w:p w:rsidR="0053118C" w:rsidRDefault="002D202C">
      <w:pPr>
        <w:pStyle w:val="affd"/>
        <w:spacing w:before="120" w:after="120"/>
      </w:pPr>
      <w:bookmarkStart w:id="214" w:name="_Toc221011776"/>
      <w:bookmarkStart w:id="215" w:name="_Toc220515243"/>
      <w:r>
        <w:rPr>
          <w:rFonts w:hint="eastAsia"/>
        </w:rPr>
        <w:t>精密度</w:t>
      </w:r>
      <w:bookmarkEnd w:id="214"/>
      <w:bookmarkEnd w:id="215"/>
    </w:p>
    <w:p w:rsidR="0053118C" w:rsidRDefault="002D202C">
      <w:pPr>
        <w:pStyle w:val="afffff1"/>
      </w:pPr>
      <w:r>
        <w:rPr>
          <w:rFonts w:hint="eastAsia"/>
        </w:rPr>
        <w:t>在重复性条件下获得的两次独立测定结果的绝对差值不允许超过算术平均值的20％。</w:t>
      </w:r>
    </w:p>
    <w:p w:rsidR="0053118C" w:rsidRDefault="002D202C">
      <w:pPr>
        <w:pStyle w:val="affd"/>
        <w:spacing w:before="120" w:after="120"/>
      </w:pPr>
      <w:bookmarkStart w:id="216" w:name="_Toc221011777"/>
      <w:bookmarkStart w:id="217" w:name="_Toc220515244"/>
      <w:r>
        <w:rPr>
          <w:rFonts w:hint="eastAsia"/>
        </w:rPr>
        <w:t>准确度</w:t>
      </w:r>
      <w:bookmarkEnd w:id="216"/>
      <w:bookmarkEnd w:id="217"/>
    </w:p>
    <w:p w:rsidR="0053118C" w:rsidRDefault="002D202C">
      <w:pPr>
        <w:pStyle w:val="afffff1"/>
      </w:pPr>
      <w:r>
        <w:rPr>
          <w:rFonts w:hint="eastAsia"/>
        </w:rPr>
        <w:t>本方法香豆素在0.05</w:t>
      </w:r>
      <w:r>
        <w:rPr>
          <w:rFonts w:hint="eastAsia"/>
          <w:vertAlign w:val="subscript"/>
        </w:rPr>
        <w:t xml:space="preserve"> </w:t>
      </w:r>
      <w:r>
        <w:rPr>
          <w:rFonts w:hint="eastAsia"/>
        </w:rPr>
        <w:t>mg/kg～700</w:t>
      </w:r>
      <w:r>
        <w:rPr>
          <w:rFonts w:hint="eastAsia"/>
          <w:vertAlign w:val="subscript"/>
        </w:rPr>
        <w:t xml:space="preserve"> </w:t>
      </w:r>
      <w:r>
        <w:rPr>
          <w:rFonts w:hint="eastAsia"/>
        </w:rPr>
        <w:t>mg/kg添加浓度范围内，回收率为80％～120％。</w:t>
      </w:r>
    </w:p>
    <w:p w:rsidR="0053118C" w:rsidRDefault="002D202C">
      <w:pPr>
        <w:pStyle w:val="affd"/>
        <w:spacing w:before="120" w:after="120"/>
      </w:pPr>
      <w:bookmarkStart w:id="218" w:name="_Toc221011778"/>
      <w:bookmarkStart w:id="219" w:name="_Toc220515245"/>
      <w:r>
        <w:rPr>
          <w:rFonts w:hint="eastAsia"/>
        </w:rPr>
        <w:t>专属性</w:t>
      </w:r>
      <w:bookmarkEnd w:id="218"/>
      <w:bookmarkEnd w:id="219"/>
    </w:p>
    <w:p w:rsidR="0053118C" w:rsidRDefault="002D202C">
      <w:pPr>
        <w:pStyle w:val="afffff1"/>
      </w:pPr>
      <w:r>
        <w:rPr>
          <w:rFonts w:hint="eastAsia"/>
        </w:rPr>
        <w:t>空白试验应无干扰。</w:t>
      </w:r>
    </w:p>
    <w:p w:rsidR="0053118C" w:rsidRDefault="002D202C">
      <w:pPr>
        <w:pStyle w:val="affc"/>
        <w:spacing w:before="240" w:after="240"/>
        <w:ind w:left="0"/>
      </w:pPr>
      <w:bookmarkStart w:id="220" w:name="_Toc193265644"/>
      <w:bookmarkStart w:id="221" w:name="_Toc193093029"/>
      <w:bookmarkStart w:id="222" w:name="_Toc193440464"/>
      <w:bookmarkStart w:id="223" w:name="_Toc220515246"/>
      <w:bookmarkStart w:id="224" w:name="_Toc221011779"/>
      <w:r>
        <w:rPr>
          <w:rFonts w:hint="eastAsia"/>
        </w:rPr>
        <w:t>试验报告</w:t>
      </w:r>
      <w:bookmarkEnd w:id="220"/>
      <w:bookmarkEnd w:id="221"/>
      <w:bookmarkEnd w:id="222"/>
      <w:bookmarkEnd w:id="223"/>
      <w:bookmarkEnd w:id="224"/>
    </w:p>
    <w:p w:rsidR="0053118C" w:rsidRDefault="002D202C">
      <w:pPr>
        <w:pStyle w:val="afffff1"/>
      </w:pPr>
      <w:r>
        <w:rPr>
          <w:rFonts w:hint="eastAsia"/>
        </w:rPr>
        <w:t>试验报告的内容包括但不限于：</w:t>
      </w:r>
    </w:p>
    <w:p w:rsidR="0053118C" w:rsidRDefault="002D202C">
      <w:pPr>
        <w:pStyle w:val="af2"/>
      </w:pPr>
      <w:r>
        <w:rPr>
          <w:rFonts w:hint="eastAsia"/>
        </w:rPr>
        <w:t>试验对象；</w:t>
      </w:r>
    </w:p>
    <w:p w:rsidR="0053118C" w:rsidRDefault="002D202C">
      <w:pPr>
        <w:pStyle w:val="af2"/>
      </w:pPr>
      <w:r>
        <w:rPr>
          <w:rFonts w:hint="eastAsia"/>
        </w:rPr>
        <w:t>所使用的标准(包括发布或出版年号)；</w:t>
      </w:r>
    </w:p>
    <w:p w:rsidR="0053118C" w:rsidRDefault="002D202C">
      <w:pPr>
        <w:pStyle w:val="af2"/>
      </w:pPr>
      <w:r>
        <w:rPr>
          <w:rFonts w:hint="eastAsia"/>
        </w:rPr>
        <w:t>所使用的方法(如果标准中包括几个方法)；</w:t>
      </w:r>
    </w:p>
    <w:p w:rsidR="0053118C" w:rsidRDefault="002D202C">
      <w:pPr>
        <w:pStyle w:val="af2"/>
      </w:pPr>
      <w:r>
        <w:rPr>
          <w:rFonts w:hint="eastAsia"/>
        </w:rPr>
        <w:t>结果；</w:t>
      </w:r>
    </w:p>
    <w:p w:rsidR="0053118C" w:rsidRDefault="002D202C">
      <w:pPr>
        <w:pStyle w:val="af2"/>
      </w:pPr>
      <w:r>
        <w:rPr>
          <w:rFonts w:hint="eastAsia"/>
        </w:rPr>
        <w:t>观察到的异常现象；</w:t>
      </w:r>
    </w:p>
    <w:p w:rsidR="0053118C" w:rsidRDefault="002D202C">
      <w:pPr>
        <w:pStyle w:val="af2"/>
      </w:pPr>
      <w:r>
        <w:rPr>
          <w:rFonts w:hint="eastAsia"/>
        </w:rPr>
        <w:t>试验日期。</w:t>
      </w:r>
    </w:p>
    <w:p w:rsidR="0053118C" w:rsidRDefault="0053118C">
      <w:pPr>
        <w:pStyle w:val="afffff1"/>
        <w:ind w:firstLineChars="0" w:firstLine="0"/>
      </w:pPr>
    </w:p>
    <w:p w:rsidR="0053118C" w:rsidRDefault="0053118C">
      <w:pPr>
        <w:pStyle w:val="afffff1"/>
        <w:ind w:firstLineChars="0" w:firstLine="0"/>
        <w:sectPr w:rsidR="0053118C">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p>
    <w:p w:rsidR="0053118C" w:rsidRDefault="0053118C">
      <w:pPr>
        <w:pStyle w:val="af8"/>
      </w:pPr>
      <w:bookmarkStart w:id="225" w:name="BookMark5"/>
      <w:bookmarkEnd w:id="38"/>
    </w:p>
    <w:p w:rsidR="0053118C" w:rsidRDefault="0053118C">
      <w:pPr>
        <w:pStyle w:val="afe"/>
      </w:pPr>
    </w:p>
    <w:p w:rsidR="0053118C" w:rsidRDefault="002D202C">
      <w:pPr>
        <w:pStyle w:val="aff3"/>
        <w:spacing w:after="120"/>
      </w:pPr>
      <w:r>
        <w:br/>
      </w:r>
      <w:bookmarkStart w:id="226" w:name="_Toc221011780"/>
      <w:bookmarkStart w:id="227" w:name="_Toc220515247"/>
      <w:r>
        <w:rPr>
          <w:rFonts w:hint="eastAsia"/>
        </w:rPr>
        <w:t>（资料性）</w:t>
      </w:r>
      <w:r>
        <w:br/>
      </w:r>
      <w:r>
        <w:rPr>
          <w:rFonts w:hint="eastAsia"/>
        </w:rPr>
        <w:t>香豆素的标准物质提取离子色谱图（50</w:t>
      </w:r>
      <w:r>
        <w:rPr>
          <w:rFonts w:hint="eastAsia"/>
          <w:vertAlign w:val="subscript"/>
        </w:rPr>
        <w:t xml:space="preserve"> </w:t>
      </w:r>
      <w:proofErr w:type="spellStart"/>
      <w:r>
        <w:rPr>
          <w:rFonts w:hint="eastAsia"/>
        </w:rPr>
        <w:t>ng</w:t>
      </w:r>
      <w:proofErr w:type="spellEnd"/>
      <w:r>
        <w:rPr>
          <w:rFonts w:hint="eastAsia"/>
        </w:rPr>
        <w:t>/mL）</w:t>
      </w:r>
      <w:bookmarkEnd w:id="226"/>
      <w:bookmarkEnd w:id="227"/>
    </w:p>
    <w:p w:rsidR="0053118C" w:rsidRDefault="002D202C">
      <w:pPr>
        <w:pStyle w:val="afffff1"/>
      </w:pPr>
      <w:r>
        <w:rPr>
          <w:rFonts w:hint="eastAsia"/>
        </w:rPr>
        <w:t>香豆素的标准物质提取离子色谱图见图A.1。</w:t>
      </w:r>
    </w:p>
    <w:p w:rsidR="0053118C" w:rsidRDefault="002D202C">
      <w:pPr>
        <w:pStyle w:val="afffff1"/>
        <w:ind w:firstLineChars="0" w:firstLine="0"/>
        <w:jc w:val="center"/>
      </w:pPr>
      <w:r>
        <w:rPr>
          <w:rFonts w:hint="eastAsia"/>
          <w:noProof/>
          <w:sz w:val="24"/>
        </w:rPr>
        <w:drawing>
          <wp:inline distT="0" distB="0" distL="0" distR="0">
            <wp:extent cx="3988435" cy="280352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9">
                      <a:extLst>
                        <a:ext uri="{28A0092B-C50C-407E-A947-70E740481C1C}">
                          <a14:useLocalDpi xmlns:a14="http://schemas.microsoft.com/office/drawing/2010/main" val="0"/>
                        </a:ext>
                      </a:extLst>
                    </a:blip>
                    <a:srcRect l="2721" t="25277" r="-1"/>
                    <a:stretch>
                      <a:fillRect/>
                    </a:stretch>
                  </pic:blipFill>
                  <pic:spPr>
                    <a:xfrm>
                      <a:off x="0" y="0"/>
                      <a:ext cx="4025458" cy="2829384"/>
                    </a:xfrm>
                    <a:prstGeom prst="rect">
                      <a:avLst/>
                    </a:prstGeom>
                    <a:ln>
                      <a:noFill/>
                    </a:ln>
                  </pic:spPr>
                </pic:pic>
              </a:graphicData>
            </a:graphic>
          </wp:inline>
        </w:drawing>
      </w:r>
    </w:p>
    <w:p w:rsidR="0053118C" w:rsidRDefault="002D202C">
      <w:pPr>
        <w:pStyle w:val="af9"/>
        <w:spacing w:before="120" w:after="120"/>
      </w:pPr>
      <w:r>
        <w:rPr>
          <w:rFonts w:hint="eastAsia"/>
          <w:spacing w:val="5"/>
          <w:szCs w:val="21"/>
        </w:rPr>
        <w:t>香豆素的</w:t>
      </w:r>
      <w:r>
        <w:rPr>
          <w:spacing w:val="5"/>
          <w:szCs w:val="21"/>
        </w:rPr>
        <w:t>标准物质</w:t>
      </w:r>
      <w:r>
        <w:rPr>
          <w:rFonts w:hint="eastAsia"/>
          <w:spacing w:val="5"/>
          <w:szCs w:val="21"/>
        </w:rPr>
        <w:t>提取</w:t>
      </w:r>
      <w:r>
        <w:rPr>
          <w:spacing w:val="5"/>
          <w:szCs w:val="21"/>
        </w:rPr>
        <w:t>离子</w:t>
      </w:r>
      <w:r>
        <w:rPr>
          <w:rFonts w:hint="eastAsia"/>
          <w:spacing w:val="5"/>
          <w:szCs w:val="21"/>
        </w:rPr>
        <w:t>色谱</w:t>
      </w:r>
      <w:r>
        <w:rPr>
          <w:spacing w:val="5"/>
          <w:szCs w:val="21"/>
        </w:rPr>
        <w:t>图</w:t>
      </w:r>
      <w:r>
        <w:rPr>
          <w:rFonts w:hint="eastAsia"/>
          <w:spacing w:val="5"/>
          <w:szCs w:val="21"/>
        </w:rPr>
        <w:t>（50</w:t>
      </w:r>
      <w:r>
        <w:rPr>
          <w:rFonts w:hint="eastAsia"/>
          <w:spacing w:val="5"/>
          <w:szCs w:val="21"/>
          <w:vertAlign w:val="subscript"/>
        </w:rPr>
        <w:t xml:space="preserve"> </w:t>
      </w:r>
      <w:proofErr w:type="spellStart"/>
      <w:r>
        <w:rPr>
          <w:rFonts w:hint="eastAsia"/>
          <w:spacing w:val="5"/>
          <w:szCs w:val="21"/>
        </w:rPr>
        <w:t>ng</w:t>
      </w:r>
      <w:proofErr w:type="spellEnd"/>
      <w:r>
        <w:rPr>
          <w:rFonts w:hint="eastAsia"/>
          <w:spacing w:val="5"/>
          <w:szCs w:val="21"/>
        </w:rPr>
        <w:t>/mL）</w:t>
      </w:r>
    </w:p>
    <w:p w:rsidR="0053118C" w:rsidRDefault="002D202C">
      <w:pPr>
        <w:pStyle w:val="afffff1"/>
        <w:ind w:firstLineChars="0" w:firstLine="0"/>
        <w:jc w:val="center"/>
      </w:pPr>
      <w:bookmarkStart w:id="228" w:name="BookMark8"/>
      <w:bookmarkEnd w:id="225"/>
      <w:r>
        <w:rPr>
          <w:noProof/>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30"/>
                    <a:stretch>
                      <a:fillRect/>
                    </a:stretch>
                  </pic:blipFill>
                  <pic:spPr>
                    <a:xfrm>
                      <a:off x="0" y="0"/>
                      <a:ext cx="1485900" cy="317500"/>
                    </a:xfrm>
                    <a:prstGeom prst="rect">
                      <a:avLst/>
                    </a:prstGeom>
                  </pic:spPr>
                </pic:pic>
              </a:graphicData>
            </a:graphic>
          </wp:inline>
        </w:drawing>
      </w:r>
      <w:bookmarkEnd w:id="228"/>
    </w:p>
    <w:sectPr w:rsidR="0053118C">
      <w:headerReference w:type="even" r:id="rId31"/>
      <w:headerReference w:type="default" r:id="rId32"/>
      <w:footerReference w:type="even" r:id="rId33"/>
      <w:footerReference w:type="default" r:id="rId34"/>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CD8" w:rsidRDefault="00A72CD8">
      <w:pPr>
        <w:spacing w:line="240" w:lineRule="auto"/>
      </w:pPr>
      <w:r>
        <w:separator/>
      </w:r>
    </w:p>
  </w:endnote>
  <w:endnote w:type="continuationSeparator" w:id="0">
    <w:p w:rsidR="00A72CD8" w:rsidRDefault="00A72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2D202C">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2D202C">
    <w:pPr>
      <w:pStyle w:val="affffd"/>
    </w:pPr>
    <w:r>
      <w:fldChar w:fldCharType="begin"/>
    </w:r>
    <w:r>
      <w:instrText xml:space="preserve"> PAGE   \* MERGEFORMAT \* MERGEFORMAT </w:instrText>
    </w:r>
    <w:r>
      <w:fldChar w:fldCharType="separate"/>
    </w:r>
    <w: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2D202C">
    <w:pPr>
      <w:pStyle w:val="affffe"/>
    </w:pPr>
    <w:r>
      <w:fldChar w:fldCharType="begin"/>
    </w:r>
    <w:r>
      <w:instrText>PAGE   \* MERGEFORMAT</w:instrText>
    </w:r>
    <w:r>
      <w:fldChar w:fldCharType="separate"/>
    </w:r>
    <w:r w:rsidR="002C693A" w:rsidRPr="002C693A">
      <w:rPr>
        <w:noProof/>
        <w:lang w:val="zh-CN"/>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53118C">
    <w:pPr>
      <w:pStyle w:val="aff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53118C">
    <w:pPr>
      <w:pStyle w:val="afffe"/>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2D202C">
    <w:pPr>
      <w:pStyle w:val="affffd"/>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2D202C">
    <w:pPr>
      <w:pStyle w:val="affffe"/>
    </w:pPr>
    <w:r>
      <w:fldChar w:fldCharType="begin"/>
    </w:r>
    <w:r>
      <w:instrText>PAGE   \* MERGEFORMAT</w:instrText>
    </w:r>
    <w:r>
      <w:fldChar w:fldCharType="separate"/>
    </w:r>
    <w:r w:rsidR="002C693A" w:rsidRPr="002C693A">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2D202C">
    <w:pPr>
      <w:pStyle w:val="affffd"/>
    </w:pPr>
    <w:r>
      <w:fldChar w:fldCharType="begin"/>
    </w:r>
    <w:r>
      <w:instrText xml:space="preserve"> PAGE   \* MERGEFORMAT \* MERGEFORMAT </w:instrText>
    </w:r>
    <w:r>
      <w:fldChar w:fldCharType="separate"/>
    </w:r>
    <w:r w:rsidR="002C693A">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2D202C">
    <w:pPr>
      <w:pStyle w:val="affffe"/>
    </w:pPr>
    <w:r>
      <w:fldChar w:fldCharType="begin"/>
    </w:r>
    <w:r>
      <w:instrText>PAGE   \* MERGEFORMAT</w:instrText>
    </w:r>
    <w:r>
      <w:fldChar w:fldCharType="separate"/>
    </w:r>
    <w:r>
      <w:rPr>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2D202C">
    <w:pPr>
      <w:pStyle w:val="affffd"/>
    </w:pPr>
    <w:r>
      <w:fldChar w:fldCharType="begin"/>
    </w:r>
    <w:r>
      <w:instrText xml:space="preserve"> PAGE   \* MERGEFORMAT \* MERGEFORMAT </w:instrText>
    </w:r>
    <w:r>
      <w:fldChar w:fldCharType="separate"/>
    </w:r>
    <w:r w:rsidR="002C693A">
      <w:rPr>
        <w:noProof/>
      </w:rP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2D202C">
    <w:pPr>
      <w:pStyle w:val="affffe"/>
    </w:pPr>
    <w:r>
      <w:fldChar w:fldCharType="begin"/>
    </w:r>
    <w:r>
      <w:instrText>PAGE   \* MERGEFORMAT</w:instrText>
    </w:r>
    <w:r>
      <w:fldChar w:fldCharType="separate"/>
    </w:r>
    <w:r w:rsidR="002C693A" w:rsidRPr="002C693A">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CD8" w:rsidRDefault="00A72CD8">
      <w:pPr>
        <w:spacing w:line="240" w:lineRule="auto"/>
      </w:pPr>
      <w:r>
        <w:separator/>
      </w:r>
    </w:p>
  </w:footnote>
  <w:footnote w:type="continuationSeparator" w:id="0">
    <w:p w:rsidR="00A72CD8" w:rsidRDefault="00A72CD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53118C">
    <w:pPr>
      <w:pStyle w:val="affff"/>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2D202C">
    <w:pPr>
      <w:pStyle w:val="afffff7"/>
    </w:pPr>
    <w:r>
      <w:fldChar w:fldCharType="begin"/>
    </w:r>
    <w:r>
      <w:instrText xml:space="preserve"> STYLEREF  标准文件_文件编号 \* MERGEFORMAT </w:instrText>
    </w:r>
    <w:r>
      <w:fldChar w:fldCharType="separate"/>
    </w:r>
    <w:r w:rsidR="002C693A">
      <w:rPr>
        <w:noProof/>
      </w:rPr>
      <w:t>T/GXAS XXXX</w:t>
    </w:r>
    <w:r w:rsidR="002C693A">
      <w:rPr>
        <w:noProof/>
      </w:rPr>
      <w:t>—</w:t>
    </w:r>
    <w:r w:rsidR="002C693A">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2D202C">
    <w:pPr>
      <w:pStyle w:val="afffff6"/>
    </w:pPr>
    <w:r>
      <w:fldChar w:fldCharType="begin"/>
    </w:r>
    <w:r>
      <w:instrText xml:space="preserve"> STYLEREF  标准文件_文件编号  \* MERGEFORMAT </w:instrText>
    </w:r>
    <w:r>
      <w:fldChar w:fldCharType="separate"/>
    </w:r>
    <w:r w:rsidR="002C693A">
      <w:rPr>
        <w:noProof/>
      </w:rPr>
      <w:t>T/GXAS XXXX</w:t>
    </w:r>
    <w:r w:rsidR="002C693A">
      <w:rPr>
        <w:noProof/>
      </w:rPr>
      <w:t>—</w:t>
    </w:r>
    <w:r w:rsidR="002C693A">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2D202C">
    <w:pPr>
      <w:pStyle w:val="affff"/>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53118C">
    <w:pPr>
      <w:pStyle w:val="affff"/>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2D202C">
    <w:pPr>
      <w:pStyle w:val="afffff7"/>
    </w:pPr>
    <w:r>
      <w:fldChar w:fldCharType="begin"/>
    </w:r>
    <w:r>
      <w:instrText xml:space="preserve"> STYLEREF  标准文件_文件编号 \* MERGEFORMAT </w:instrText>
    </w:r>
    <w:r>
      <w:fldChar w:fldCharType="separate"/>
    </w:r>
    <w:r w:rsidR="002C693A">
      <w:rPr>
        <w:noProof/>
      </w:rPr>
      <w:t>T/GXAS XXXX</w:t>
    </w:r>
    <w:r w:rsidR="002C693A">
      <w:rPr>
        <w:noProof/>
      </w:rPr>
      <w:t>—</w:t>
    </w:r>
    <w:r w:rsidR="002C693A">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2D202C">
    <w:pPr>
      <w:pStyle w:val="afffff6"/>
    </w:pPr>
    <w:r>
      <w:fldChar w:fldCharType="begin"/>
    </w:r>
    <w:r>
      <w:instrText xml:space="preserve"> STYLEREF  标准文件_文件编号  \* MERGEFORMAT </w:instrText>
    </w:r>
    <w:r>
      <w:fldChar w:fldCharType="separate"/>
    </w:r>
    <w:r w:rsidR="002C693A">
      <w:rPr>
        <w:noProof/>
      </w:rPr>
      <w:t>T/GXAS XXXX</w:t>
    </w:r>
    <w:r w:rsidR="002C693A">
      <w:rPr>
        <w:noProof/>
      </w:rPr>
      <w:t>—</w:t>
    </w:r>
    <w:r w:rsidR="002C693A">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2D202C">
    <w:pPr>
      <w:pStyle w:val="afffff7"/>
    </w:pPr>
    <w:r>
      <w:fldChar w:fldCharType="begin"/>
    </w:r>
    <w:r>
      <w:instrText xml:space="preserve"> STYLEREF  标准文件_文件编号 \* MERGEFORMAT </w:instrText>
    </w:r>
    <w:r>
      <w:fldChar w:fldCharType="separate"/>
    </w:r>
    <w:r w:rsidR="002C693A">
      <w:rPr>
        <w:noProof/>
      </w:rPr>
      <w:t>T/GXAS XXXX</w:t>
    </w:r>
    <w:r w:rsidR="002C693A">
      <w:rPr>
        <w:noProof/>
      </w:rPr>
      <w:t>—</w:t>
    </w:r>
    <w:r w:rsidR="002C693A">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2D202C">
    <w:pPr>
      <w:pStyle w:val="afffff6"/>
    </w:pPr>
    <w:r>
      <w:fldChar w:fldCharType="begin"/>
    </w:r>
    <w:r>
      <w:instrText xml:space="preserve"> STYLEREF  标准文件_文件编号  \* MERGEFORMAT </w:instrText>
    </w:r>
    <w:r>
      <w:fldChar w:fldCharType="separate"/>
    </w:r>
    <w:r w:rsidR="002C693A">
      <w:rPr>
        <w:noProof/>
      </w:rPr>
      <w:t>T/GXAS XXXX</w:t>
    </w:r>
    <w:r w:rsidR="002C693A">
      <w:rPr>
        <w:noProof/>
      </w:rPr>
      <w:t>—</w:t>
    </w:r>
    <w:r w:rsidR="002C693A">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2D202C">
    <w:pPr>
      <w:pStyle w:val="afffff7"/>
    </w:pPr>
    <w:r>
      <w:fldChar w:fldCharType="begin"/>
    </w:r>
    <w:r>
      <w:instrText xml:space="preserve"> STYLEREF  标准文件_文件编号 \* MERGEFORMAT </w:instrText>
    </w:r>
    <w:r>
      <w:fldChar w:fldCharType="separate"/>
    </w:r>
    <w:r w:rsidR="002C693A">
      <w:rPr>
        <w:noProof/>
      </w:rPr>
      <w:t>T/GXAS XXXX</w:t>
    </w:r>
    <w:r w:rsidR="002C693A">
      <w:rPr>
        <w:noProof/>
      </w:rPr>
      <w:t>—</w:t>
    </w:r>
    <w:r w:rsidR="002C693A">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18C" w:rsidRDefault="002D202C">
    <w:pPr>
      <w:pStyle w:val="afffff6"/>
    </w:pPr>
    <w:r>
      <w:fldChar w:fldCharType="begin"/>
    </w:r>
    <w:r>
      <w:instrText xml:space="preserve"> STYLEREF  标准文件_文件编号  \* MERGEFORMAT </w:instrText>
    </w:r>
    <w:r>
      <w:fldChar w:fldCharType="separate"/>
    </w:r>
    <w:r w:rsidR="002C693A">
      <w:rPr>
        <w:noProof/>
      </w:rPr>
      <w:t>T/GXAS XXXX</w:t>
    </w:r>
    <w:r w:rsidR="002C693A">
      <w:rPr>
        <w:noProof/>
      </w:rPr>
      <w:t>—</w:t>
    </w:r>
    <w:r w:rsidR="002C693A">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709" w:firstLine="0"/>
      </w:pPr>
      <w:rPr>
        <w:rFonts w:ascii="黑体" w:eastAsia="黑体" w:hint="eastAsia"/>
        <w:b w:val="0"/>
        <w:i w:val="0"/>
        <w:sz w:val="21"/>
      </w:rPr>
    </w:lvl>
    <w:lvl w:ilvl="2">
      <w:start w:val="1"/>
      <w:numFmt w:val="decimal"/>
      <w:pStyle w:val="affd"/>
      <w:suff w:val="nothing"/>
      <w:lvlText w:val="%1%2.%3　"/>
      <w:lvlJc w:val="left"/>
      <w:pPr>
        <w:ind w:left="113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2268"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NTQxNGQwMDdiOGNjZjcyNWFiNzY5YTI5ZTU5Y2IifQ=="/>
  </w:docVars>
  <w:rsids>
    <w:rsidRoot w:val="00616760"/>
    <w:rsid w:val="87FEC01D"/>
    <w:rsid w:val="9FEB17ED"/>
    <w:rsid w:val="AEC95616"/>
    <w:rsid w:val="BAFEED21"/>
    <w:rsid w:val="BFD418F2"/>
    <w:rsid w:val="D69F303F"/>
    <w:rsid w:val="DFD9EA66"/>
    <w:rsid w:val="EAFF93D1"/>
    <w:rsid w:val="EEFFF84D"/>
    <w:rsid w:val="EF7B9E81"/>
    <w:rsid w:val="FB97AF43"/>
    <w:rsid w:val="FBF7A224"/>
    <w:rsid w:val="FEF41553"/>
    <w:rsid w:val="FFFE6DAE"/>
    <w:rsid w:val="FFFF020B"/>
    <w:rsid w:val="FFFF113E"/>
    <w:rsid w:val="0000040A"/>
    <w:rsid w:val="00000A94"/>
    <w:rsid w:val="00001972"/>
    <w:rsid w:val="00001D9A"/>
    <w:rsid w:val="000049AF"/>
    <w:rsid w:val="0000689E"/>
    <w:rsid w:val="00007B3A"/>
    <w:rsid w:val="000107E0"/>
    <w:rsid w:val="00011FDE"/>
    <w:rsid w:val="00012FFD"/>
    <w:rsid w:val="00013920"/>
    <w:rsid w:val="00014162"/>
    <w:rsid w:val="00014340"/>
    <w:rsid w:val="00016A9C"/>
    <w:rsid w:val="00022184"/>
    <w:rsid w:val="00022762"/>
    <w:rsid w:val="000238E0"/>
    <w:rsid w:val="000249DB"/>
    <w:rsid w:val="0002595E"/>
    <w:rsid w:val="00026360"/>
    <w:rsid w:val="000303C3"/>
    <w:rsid w:val="000331D3"/>
    <w:rsid w:val="000346A5"/>
    <w:rsid w:val="000359C3"/>
    <w:rsid w:val="00035A7D"/>
    <w:rsid w:val="000365ED"/>
    <w:rsid w:val="000408F1"/>
    <w:rsid w:val="0004249A"/>
    <w:rsid w:val="00043282"/>
    <w:rsid w:val="00044286"/>
    <w:rsid w:val="0004704A"/>
    <w:rsid w:val="00047F28"/>
    <w:rsid w:val="000503AA"/>
    <w:rsid w:val="0005050B"/>
    <w:rsid w:val="000506A1"/>
    <w:rsid w:val="000515DD"/>
    <w:rsid w:val="00052489"/>
    <w:rsid w:val="0005265A"/>
    <w:rsid w:val="000539DD"/>
    <w:rsid w:val="00053BD3"/>
    <w:rsid w:val="000556ED"/>
    <w:rsid w:val="00055FE2"/>
    <w:rsid w:val="0005616F"/>
    <w:rsid w:val="000566C9"/>
    <w:rsid w:val="000600AB"/>
    <w:rsid w:val="00060C2E"/>
    <w:rsid w:val="0006102F"/>
    <w:rsid w:val="00061033"/>
    <w:rsid w:val="000619E9"/>
    <w:rsid w:val="000622D4"/>
    <w:rsid w:val="0006357D"/>
    <w:rsid w:val="00067F1E"/>
    <w:rsid w:val="00071CC0"/>
    <w:rsid w:val="00071CFC"/>
    <w:rsid w:val="00072C51"/>
    <w:rsid w:val="00073C8C"/>
    <w:rsid w:val="00077B64"/>
    <w:rsid w:val="00080A1C"/>
    <w:rsid w:val="00082317"/>
    <w:rsid w:val="00083D2C"/>
    <w:rsid w:val="00083DEA"/>
    <w:rsid w:val="00086AA1"/>
    <w:rsid w:val="00087A77"/>
    <w:rsid w:val="00090CA6"/>
    <w:rsid w:val="00092B8A"/>
    <w:rsid w:val="00092FB0"/>
    <w:rsid w:val="000934C5"/>
    <w:rsid w:val="00093D25"/>
    <w:rsid w:val="00093DAB"/>
    <w:rsid w:val="00094504"/>
    <w:rsid w:val="00094D73"/>
    <w:rsid w:val="0009689F"/>
    <w:rsid w:val="00096D63"/>
    <w:rsid w:val="000A0B60"/>
    <w:rsid w:val="000A0EB8"/>
    <w:rsid w:val="000A19FC"/>
    <w:rsid w:val="000A296B"/>
    <w:rsid w:val="000A7311"/>
    <w:rsid w:val="000B060F"/>
    <w:rsid w:val="000B1592"/>
    <w:rsid w:val="000B1FF2"/>
    <w:rsid w:val="000B3CDA"/>
    <w:rsid w:val="000B4178"/>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961"/>
    <w:rsid w:val="000E4C9E"/>
    <w:rsid w:val="000E6FD7"/>
    <w:rsid w:val="000E7144"/>
    <w:rsid w:val="000F06E1"/>
    <w:rsid w:val="000F0E3C"/>
    <w:rsid w:val="000F1619"/>
    <w:rsid w:val="000F19D5"/>
    <w:rsid w:val="000F1E66"/>
    <w:rsid w:val="000F4050"/>
    <w:rsid w:val="000F4AEA"/>
    <w:rsid w:val="000F67E9"/>
    <w:rsid w:val="00102672"/>
    <w:rsid w:val="001027A3"/>
    <w:rsid w:val="00104926"/>
    <w:rsid w:val="00106F59"/>
    <w:rsid w:val="00113B1E"/>
    <w:rsid w:val="00115043"/>
    <w:rsid w:val="00115266"/>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85E"/>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775"/>
    <w:rsid w:val="00170804"/>
    <w:rsid w:val="001708E9"/>
    <w:rsid w:val="0017340B"/>
    <w:rsid w:val="00173FB1"/>
    <w:rsid w:val="00176364"/>
    <w:rsid w:val="00176DFD"/>
    <w:rsid w:val="001774DF"/>
    <w:rsid w:val="0018295B"/>
    <w:rsid w:val="00182CE5"/>
    <w:rsid w:val="001834C2"/>
    <w:rsid w:val="001852C9"/>
    <w:rsid w:val="00187A0B"/>
    <w:rsid w:val="00190087"/>
    <w:rsid w:val="001913C4"/>
    <w:rsid w:val="0019348F"/>
    <w:rsid w:val="00193A07"/>
    <w:rsid w:val="00194C95"/>
    <w:rsid w:val="00195C34"/>
    <w:rsid w:val="00196EF5"/>
    <w:rsid w:val="001A1A53"/>
    <w:rsid w:val="001A234A"/>
    <w:rsid w:val="001A3EB9"/>
    <w:rsid w:val="001A4CF3"/>
    <w:rsid w:val="001A5153"/>
    <w:rsid w:val="001A5A8C"/>
    <w:rsid w:val="001A6696"/>
    <w:rsid w:val="001A66D4"/>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CA5"/>
    <w:rsid w:val="001F69B4"/>
    <w:rsid w:val="001F77C7"/>
    <w:rsid w:val="00200183"/>
    <w:rsid w:val="00200333"/>
    <w:rsid w:val="0020107D"/>
    <w:rsid w:val="00202AA4"/>
    <w:rsid w:val="002031F7"/>
    <w:rsid w:val="002040E6"/>
    <w:rsid w:val="0020527B"/>
    <w:rsid w:val="00205F2C"/>
    <w:rsid w:val="00210B15"/>
    <w:rsid w:val="002142EA"/>
    <w:rsid w:val="00214FA5"/>
    <w:rsid w:val="00215ADD"/>
    <w:rsid w:val="002204BB"/>
    <w:rsid w:val="00221B79"/>
    <w:rsid w:val="00221C6B"/>
    <w:rsid w:val="002243CF"/>
    <w:rsid w:val="0022491C"/>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39E7"/>
    <w:rsid w:val="0026148A"/>
    <w:rsid w:val="00262696"/>
    <w:rsid w:val="00263D25"/>
    <w:rsid w:val="002643C3"/>
    <w:rsid w:val="00264A0C"/>
    <w:rsid w:val="00266EEB"/>
    <w:rsid w:val="00267EF4"/>
    <w:rsid w:val="00270CB8"/>
    <w:rsid w:val="002718E7"/>
    <w:rsid w:val="00272B08"/>
    <w:rsid w:val="002760A1"/>
    <w:rsid w:val="00281BB8"/>
    <w:rsid w:val="00281E9E"/>
    <w:rsid w:val="00282405"/>
    <w:rsid w:val="00284936"/>
    <w:rsid w:val="00285170"/>
    <w:rsid w:val="00285361"/>
    <w:rsid w:val="00292D60"/>
    <w:rsid w:val="00293B30"/>
    <w:rsid w:val="00294D34"/>
    <w:rsid w:val="00294E3B"/>
    <w:rsid w:val="00296193"/>
    <w:rsid w:val="00296A91"/>
    <w:rsid w:val="00296C66"/>
    <w:rsid w:val="00296EBE"/>
    <w:rsid w:val="002974E3"/>
    <w:rsid w:val="002A084B"/>
    <w:rsid w:val="002A0FA9"/>
    <w:rsid w:val="002A1260"/>
    <w:rsid w:val="002A1589"/>
    <w:rsid w:val="002A1608"/>
    <w:rsid w:val="002A2323"/>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41A3"/>
    <w:rsid w:val="002C5278"/>
    <w:rsid w:val="002C693A"/>
    <w:rsid w:val="002C7EBB"/>
    <w:rsid w:val="002D06C1"/>
    <w:rsid w:val="002D202C"/>
    <w:rsid w:val="002D42B5"/>
    <w:rsid w:val="002D4F1A"/>
    <w:rsid w:val="002D6EC6"/>
    <w:rsid w:val="002D79AC"/>
    <w:rsid w:val="002E039D"/>
    <w:rsid w:val="002E4D5A"/>
    <w:rsid w:val="002E6326"/>
    <w:rsid w:val="002F113A"/>
    <w:rsid w:val="002F30E0"/>
    <w:rsid w:val="002F35E4"/>
    <w:rsid w:val="002F3730"/>
    <w:rsid w:val="002F38E1"/>
    <w:rsid w:val="002F7AF6"/>
    <w:rsid w:val="00300E63"/>
    <w:rsid w:val="00302F5F"/>
    <w:rsid w:val="0030441D"/>
    <w:rsid w:val="0030504F"/>
    <w:rsid w:val="00306063"/>
    <w:rsid w:val="00313861"/>
    <w:rsid w:val="00313B85"/>
    <w:rsid w:val="00317988"/>
    <w:rsid w:val="003221B4"/>
    <w:rsid w:val="0032258D"/>
    <w:rsid w:val="00322E62"/>
    <w:rsid w:val="00324D13"/>
    <w:rsid w:val="00324EDD"/>
    <w:rsid w:val="00326060"/>
    <w:rsid w:val="003331E4"/>
    <w:rsid w:val="00336C64"/>
    <w:rsid w:val="00337162"/>
    <w:rsid w:val="0034194F"/>
    <w:rsid w:val="00344605"/>
    <w:rsid w:val="00345D17"/>
    <w:rsid w:val="00346CBF"/>
    <w:rsid w:val="003474AA"/>
    <w:rsid w:val="00350D1D"/>
    <w:rsid w:val="00352C83"/>
    <w:rsid w:val="00352F1A"/>
    <w:rsid w:val="0036107C"/>
    <w:rsid w:val="003615D2"/>
    <w:rsid w:val="0036429C"/>
    <w:rsid w:val="00364A53"/>
    <w:rsid w:val="00364C72"/>
    <w:rsid w:val="003654CB"/>
    <w:rsid w:val="0036573C"/>
    <w:rsid w:val="00365AA9"/>
    <w:rsid w:val="00365F86"/>
    <w:rsid w:val="00365F87"/>
    <w:rsid w:val="00366E89"/>
    <w:rsid w:val="00367302"/>
    <w:rsid w:val="003705F4"/>
    <w:rsid w:val="00370D58"/>
    <w:rsid w:val="00371316"/>
    <w:rsid w:val="00376713"/>
    <w:rsid w:val="00381815"/>
    <w:rsid w:val="003819AF"/>
    <w:rsid w:val="003820E9"/>
    <w:rsid w:val="00382DE7"/>
    <w:rsid w:val="00384FFC"/>
    <w:rsid w:val="00385654"/>
    <w:rsid w:val="003872FC"/>
    <w:rsid w:val="003874E5"/>
    <w:rsid w:val="003877CA"/>
    <w:rsid w:val="00387ADC"/>
    <w:rsid w:val="00390020"/>
    <w:rsid w:val="003903D6"/>
    <w:rsid w:val="00390EE6"/>
    <w:rsid w:val="0039118F"/>
    <w:rsid w:val="00392AD7"/>
    <w:rsid w:val="003938D9"/>
    <w:rsid w:val="00393C4B"/>
    <w:rsid w:val="00394376"/>
    <w:rsid w:val="003943FF"/>
    <w:rsid w:val="003974EB"/>
    <w:rsid w:val="00397CC5"/>
    <w:rsid w:val="003A11D1"/>
    <w:rsid w:val="003A1582"/>
    <w:rsid w:val="003A2D74"/>
    <w:rsid w:val="003A3D9C"/>
    <w:rsid w:val="003A4077"/>
    <w:rsid w:val="003A4AA7"/>
    <w:rsid w:val="003B09AD"/>
    <w:rsid w:val="003B1F18"/>
    <w:rsid w:val="003B1F3A"/>
    <w:rsid w:val="003B5BF0"/>
    <w:rsid w:val="003B60BF"/>
    <w:rsid w:val="003B6BE3"/>
    <w:rsid w:val="003C010C"/>
    <w:rsid w:val="003C0A6C"/>
    <w:rsid w:val="003C14F8"/>
    <w:rsid w:val="003C3E68"/>
    <w:rsid w:val="003C51A3"/>
    <w:rsid w:val="003C5A43"/>
    <w:rsid w:val="003D0519"/>
    <w:rsid w:val="003D0FF6"/>
    <w:rsid w:val="003D262C"/>
    <w:rsid w:val="003D4A71"/>
    <w:rsid w:val="003D6D61"/>
    <w:rsid w:val="003D748C"/>
    <w:rsid w:val="003E019F"/>
    <w:rsid w:val="003E0318"/>
    <w:rsid w:val="003E091D"/>
    <w:rsid w:val="003E1C53"/>
    <w:rsid w:val="003E2A69"/>
    <w:rsid w:val="003E2D49"/>
    <w:rsid w:val="003E2FD4"/>
    <w:rsid w:val="003E3A88"/>
    <w:rsid w:val="003E49F6"/>
    <w:rsid w:val="003E660F"/>
    <w:rsid w:val="003F0841"/>
    <w:rsid w:val="003F23D3"/>
    <w:rsid w:val="003F3F08"/>
    <w:rsid w:val="003F49F1"/>
    <w:rsid w:val="003F6272"/>
    <w:rsid w:val="00400E72"/>
    <w:rsid w:val="00401400"/>
    <w:rsid w:val="00403AD3"/>
    <w:rsid w:val="00404869"/>
    <w:rsid w:val="00405884"/>
    <w:rsid w:val="00407D39"/>
    <w:rsid w:val="0041123B"/>
    <w:rsid w:val="00411A2B"/>
    <w:rsid w:val="0041477A"/>
    <w:rsid w:val="00415DA9"/>
    <w:rsid w:val="004167A3"/>
    <w:rsid w:val="004243B5"/>
    <w:rsid w:val="00432DAA"/>
    <w:rsid w:val="0043414B"/>
    <w:rsid w:val="00434305"/>
    <w:rsid w:val="00435DF7"/>
    <w:rsid w:val="0044083F"/>
    <w:rsid w:val="00441AE7"/>
    <w:rsid w:val="00445574"/>
    <w:rsid w:val="004467FB"/>
    <w:rsid w:val="00452D6B"/>
    <w:rsid w:val="00454484"/>
    <w:rsid w:val="00454E2B"/>
    <w:rsid w:val="0045517B"/>
    <w:rsid w:val="004566C9"/>
    <w:rsid w:val="00462618"/>
    <w:rsid w:val="00463B77"/>
    <w:rsid w:val="00463C7B"/>
    <w:rsid w:val="004644A6"/>
    <w:rsid w:val="0046484D"/>
    <w:rsid w:val="004659BD"/>
    <w:rsid w:val="00470775"/>
    <w:rsid w:val="004746B1"/>
    <w:rsid w:val="0047583F"/>
    <w:rsid w:val="00475DE8"/>
    <w:rsid w:val="00481C44"/>
    <w:rsid w:val="00484936"/>
    <w:rsid w:val="00485C89"/>
    <w:rsid w:val="00486641"/>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526A"/>
    <w:rsid w:val="004C1FBC"/>
    <w:rsid w:val="004C25A2"/>
    <w:rsid w:val="004C3F1D"/>
    <w:rsid w:val="004C458D"/>
    <w:rsid w:val="004C7556"/>
    <w:rsid w:val="004C7E8B"/>
    <w:rsid w:val="004C7E9D"/>
    <w:rsid w:val="004C7F67"/>
    <w:rsid w:val="004D027D"/>
    <w:rsid w:val="004D076D"/>
    <w:rsid w:val="004D0EF1"/>
    <w:rsid w:val="004D2253"/>
    <w:rsid w:val="004D2554"/>
    <w:rsid w:val="004D4406"/>
    <w:rsid w:val="004D52A5"/>
    <w:rsid w:val="004D7C42"/>
    <w:rsid w:val="004E0465"/>
    <w:rsid w:val="004E127B"/>
    <w:rsid w:val="004E1C0A"/>
    <w:rsid w:val="004E30C5"/>
    <w:rsid w:val="004E4AA5"/>
    <w:rsid w:val="004E4AEE"/>
    <w:rsid w:val="004E59E3"/>
    <w:rsid w:val="004E67C0"/>
    <w:rsid w:val="004F1660"/>
    <w:rsid w:val="004F2556"/>
    <w:rsid w:val="004F391A"/>
    <w:rsid w:val="004F3CFB"/>
    <w:rsid w:val="004F6456"/>
    <w:rsid w:val="004F696E"/>
    <w:rsid w:val="004F6C71"/>
    <w:rsid w:val="00500398"/>
    <w:rsid w:val="00501139"/>
    <w:rsid w:val="00501181"/>
    <w:rsid w:val="0050363E"/>
    <w:rsid w:val="00503943"/>
    <w:rsid w:val="005039BC"/>
    <w:rsid w:val="005043BB"/>
    <w:rsid w:val="00504A3D"/>
    <w:rsid w:val="00505767"/>
    <w:rsid w:val="005073F0"/>
    <w:rsid w:val="00510A7B"/>
    <w:rsid w:val="00512F6E"/>
    <w:rsid w:val="00513038"/>
    <w:rsid w:val="00514174"/>
    <w:rsid w:val="00516088"/>
    <w:rsid w:val="00516B0B"/>
    <w:rsid w:val="00516FAE"/>
    <w:rsid w:val="005220EC"/>
    <w:rsid w:val="00523F95"/>
    <w:rsid w:val="00524D65"/>
    <w:rsid w:val="00525B16"/>
    <w:rsid w:val="00526C58"/>
    <w:rsid w:val="0053118C"/>
    <w:rsid w:val="00533D04"/>
    <w:rsid w:val="00534804"/>
    <w:rsid w:val="00534BDF"/>
    <w:rsid w:val="005354EA"/>
    <w:rsid w:val="0053585F"/>
    <w:rsid w:val="00535EC4"/>
    <w:rsid w:val="00535ED9"/>
    <w:rsid w:val="0053692B"/>
    <w:rsid w:val="00541853"/>
    <w:rsid w:val="00542757"/>
    <w:rsid w:val="00543BDA"/>
    <w:rsid w:val="0054413B"/>
    <w:rsid w:val="005441CC"/>
    <w:rsid w:val="00546B70"/>
    <w:rsid w:val="005479DA"/>
    <w:rsid w:val="00547BCC"/>
    <w:rsid w:val="0055013B"/>
    <w:rsid w:val="00551F6F"/>
    <w:rsid w:val="00555044"/>
    <w:rsid w:val="00555540"/>
    <w:rsid w:val="00555CA1"/>
    <w:rsid w:val="00561475"/>
    <w:rsid w:val="00562308"/>
    <w:rsid w:val="0056487B"/>
    <w:rsid w:val="00564A68"/>
    <w:rsid w:val="00564FB9"/>
    <w:rsid w:val="00571565"/>
    <w:rsid w:val="005725D6"/>
    <w:rsid w:val="005735AE"/>
    <w:rsid w:val="00573D9E"/>
    <w:rsid w:val="005801E3"/>
    <w:rsid w:val="00581802"/>
    <w:rsid w:val="005836A8"/>
    <w:rsid w:val="0058409C"/>
    <w:rsid w:val="00584262"/>
    <w:rsid w:val="00584DDA"/>
    <w:rsid w:val="00586630"/>
    <w:rsid w:val="00587ADD"/>
    <w:rsid w:val="00591E93"/>
    <w:rsid w:val="00591FC5"/>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773"/>
    <w:rsid w:val="005E34CA"/>
    <w:rsid w:val="005E3C18"/>
    <w:rsid w:val="005E4250"/>
    <w:rsid w:val="005E6812"/>
    <w:rsid w:val="005E7881"/>
    <w:rsid w:val="005E78E0"/>
    <w:rsid w:val="005F0D9C"/>
    <w:rsid w:val="005F284E"/>
    <w:rsid w:val="006015CE"/>
    <w:rsid w:val="00604784"/>
    <w:rsid w:val="00605977"/>
    <w:rsid w:val="00606419"/>
    <w:rsid w:val="00607D29"/>
    <w:rsid w:val="006104E8"/>
    <w:rsid w:val="00612952"/>
    <w:rsid w:val="00614CC1"/>
    <w:rsid w:val="00615A9D"/>
    <w:rsid w:val="00616760"/>
    <w:rsid w:val="0061702F"/>
    <w:rsid w:val="00617387"/>
    <w:rsid w:val="006205D6"/>
    <w:rsid w:val="006252D8"/>
    <w:rsid w:val="006259BC"/>
    <w:rsid w:val="0062636B"/>
    <w:rsid w:val="0062711B"/>
    <w:rsid w:val="00632182"/>
    <w:rsid w:val="006324F3"/>
    <w:rsid w:val="00632AE0"/>
    <w:rsid w:val="00633C17"/>
    <w:rsid w:val="00634D9E"/>
    <w:rsid w:val="00636E3E"/>
    <w:rsid w:val="006379F7"/>
    <w:rsid w:val="00637E4D"/>
    <w:rsid w:val="00640620"/>
    <w:rsid w:val="00641A1F"/>
    <w:rsid w:val="00643334"/>
    <w:rsid w:val="00645904"/>
    <w:rsid w:val="00651ACB"/>
    <w:rsid w:val="00651C47"/>
    <w:rsid w:val="00652AB2"/>
    <w:rsid w:val="00653FED"/>
    <w:rsid w:val="00654EC0"/>
    <w:rsid w:val="0065525B"/>
    <w:rsid w:val="006557C3"/>
    <w:rsid w:val="00655D4F"/>
    <w:rsid w:val="00656D29"/>
    <w:rsid w:val="006624A9"/>
    <w:rsid w:val="006640E5"/>
    <w:rsid w:val="006646F1"/>
    <w:rsid w:val="00664929"/>
    <w:rsid w:val="00664F62"/>
    <w:rsid w:val="006655E1"/>
    <w:rsid w:val="00672060"/>
    <w:rsid w:val="00672BFD"/>
    <w:rsid w:val="00672E77"/>
    <w:rsid w:val="006770F4"/>
    <w:rsid w:val="00677A84"/>
    <w:rsid w:val="0068026D"/>
    <w:rsid w:val="00680A27"/>
    <w:rsid w:val="006816A4"/>
    <w:rsid w:val="006819B8"/>
    <w:rsid w:val="00681FAD"/>
    <w:rsid w:val="006840A6"/>
    <w:rsid w:val="006850CD"/>
    <w:rsid w:val="00685AAB"/>
    <w:rsid w:val="006A07AA"/>
    <w:rsid w:val="006A234C"/>
    <w:rsid w:val="006A25E5"/>
    <w:rsid w:val="006A2B46"/>
    <w:rsid w:val="006A336D"/>
    <w:rsid w:val="006A37B9"/>
    <w:rsid w:val="006B2672"/>
    <w:rsid w:val="006B30C0"/>
    <w:rsid w:val="006B54BF"/>
    <w:rsid w:val="006B5F44"/>
    <w:rsid w:val="006B5F90"/>
    <w:rsid w:val="006B62E4"/>
    <w:rsid w:val="006C1BBA"/>
    <w:rsid w:val="006C2079"/>
    <w:rsid w:val="006C2527"/>
    <w:rsid w:val="006C3C11"/>
    <w:rsid w:val="006C5A62"/>
    <w:rsid w:val="006C5D68"/>
    <w:rsid w:val="006C6976"/>
    <w:rsid w:val="006C6DD0"/>
    <w:rsid w:val="006D04EA"/>
    <w:rsid w:val="006D16C4"/>
    <w:rsid w:val="006D3E96"/>
    <w:rsid w:val="006D4515"/>
    <w:rsid w:val="006D4BB1"/>
    <w:rsid w:val="006D6593"/>
    <w:rsid w:val="006E53F1"/>
    <w:rsid w:val="006F03A8"/>
    <w:rsid w:val="006F1045"/>
    <w:rsid w:val="006F2ACA"/>
    <w:rsid w:val="006F2ADC"/>
    <w:rsid w:val="006F2BFE"/>
    <w:rsid w:val="006F31E9"/>
    <w:rsid w:val="006F5052"/>
    <w:rsid w:val="006F6284"/>
    <w:rsid w:val="007002C5"/>
    <w:rsid w:val="00704387"/>
    <w:rsid w:val="00706188"/>
    <w:rsid w:val="00707669"/>
    <w:rsid w:val="00711CBA"/>
    <w:rsid w:val="00711FB5"/>
    <w:rsid w:val="0071258F"/>
    <w:rsid w:val="00712A01"/>
    <w:rsid w:val="00714F58"/>
    <w:rsid w:val="00722FBF"/>
    <w:rsid w:val="00722FC2"/>
    <w:rsid w:val="00724E1B"/>
    <w:rsid w:val="00725949"/>
    <w:rsid w:val="00727FA2"/>
    <w:rsid w:val="007322D9"/>
    <w:rsid w:val="00732BC0"/>
    <w:rsid w:val="00733E7F"/>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BC2"/>
    <w:rsid w:val="00755402"/>
    <w:rsid w:val="00756B26"/>
    <w:rsid w:val="00756EDF"/>
    <w:rsid w:val="007600E3"/>
    <w:rsid w:val="00765C43"/>
    <w:rsid w:val="00765EFB"/>
    <w:rsid w:val="007671CA"/>
    <w:rsid w:val="00767C61"/>
    <w:rsid w:val="0077008A"/>
    <w:rsid w:val="007739CB"/>
    <w:rsid w:val="00773C1F"/>
    <w:rsid w:val="00774DA4"/>
    <w:rsid w:val="00774F30"/>
    <w:rsid w:val="00776599"/>
    <w:rsid w:val="00780FDF"/>
    <w:rsid w:val="0078114B"/>
    <w:rsid w:val="00781363"/>
    <w:rsid w:val="00781DD2"/>
    <w:rsid w:val="0078373E"/>
    <w:rsid w:val="00783ECF"/>
    <w:rsid w:val="0078413A"/>
    <w:rsid w:val="007959E8"/>
    <w:rsid w:val="00795E9C"/>
    <w:rsid w:val="007A0521"/>
    <w:rsid w:val="007A0E5A"/>
    <w:rsid w:val="007A0F20"/>
    <w:rsid w:val="007A2E12"/>
    <w:rsid w:val="007A3475"/>
    <w:rsid w:val="007A41C8"/>
    <w:rsid w:val="007A54CE"/>
    <w:rsid w:val="007A5D3A"/>
    <w:rsid w:val="007A6FD9"/>
    <w:rsid w:val="007A7FFA"/>
    <w:rsid w:val="007B04EB"/>
    <w:rsid w:val="007B0D4F"/>
    <w:rsid w:val="007B3322"/>
    <w:rsid w:val="007B5A3D"/>
    <w:rsid w:val="007B5B95"/>
    <w:rsid w:val="007B6032"/>
    <w:rsid w:val="007B68EA"/>
    <w:rsid w:val="007B7453"/>
    <w:rsid w:val="007C2D89"/>
    <w:rsid w:val="007C4593"/>
    <w:rsid w:val="007C5309"/>
    <w:rsid w:val="007C6069"/>
    <w:rsid w:val="007C798D"/>
    <w:rsid w:val="007D06C4"/>
    <w:rsid w:val="007D1352"/>
    <w:rsid w:val="007D2508"/>
    <w:rsid w:val="007D346A"/>
    <w:rsid w:val="007D3EE4"/>
    <w:rsid w:val="007D54CB"/>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384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3747"/>
    <w:rsid w:val="00834C29"/>
    <w:rsid w:val="008373D3"/>
    <w:rsid w:val="00837416"/>
    <w:rsid w:val="00840617"/>
    <w:rsid w:val="00840F84"/>
    <w:rsid w:val="00841056"/>
    <w:rsid w:val="00842A47"/>
    <w:rsid w:val="00843C13"/>
    <w:rsid w:val="00843DEF"/>
    <w:rsid w:val="008454F8"/>
    <w:rsid w:val="0085173A"/>
    <w:rsid w:val="0085790F"/>
    <w:rsid w:val="00857F8C"/>
    <w:rsid w:val="008603CE"/>
    <w:rsid w:val="008620FC"/>
    <w:rsid w:val="008627A5"/>
    <w:rsid w:val="00863822"/>
    <w:rsid w:val="00863E05"/>
    <w:rsid w:val="00865ACA"/>
    <w:rsid w:val="00865D28"/>
    <w:rsid w:val="00865F85"/>
    <w:rsid w:val="00867C10"/>
    <w:rsid w:val="00870439"/>
    <w:rsid w:val="00870DA1"/>
    <w:rsid w:val="0088249F"/>
    <w:rsid w:val="00883F93"/>
    <w:rsid w:val="00884DB3"/>
    <w:rsid w:val="00885A9D"/>
    <w:rsid w:val="008864F6"/>
    <w:rsid w:val="0089049D"/>
    <w:rsid w:val="00891C94"/>
    <w:rsid w:val="008928C9"/>
    <w:rsid w:val="008930CB"/>
    <w:rsid w:val="00893565"/>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415"/>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0B31"/>
    <w:rsid w:val="00902722"/>
    <w:rsid w:val="009027BC"/>
    <w:rsid w:val="00903876"/>
    <w:rsid w:val="009062E6"/>
    <w:rsid w:val="00911BE5"/>
    <w:rsid w:val="00913CA9"/>
    <w:rsid w:val="009145AE"/>
    <w:rsid w:val="009146CE"/>
    <w:rsid w:val="00914CA7"/>
    <w:rsid w:val="009150AE"/>
    <w:rsid w:val="00915C3E"/>
    <w:rsid w:val="009161A8"/>
    <w:rsid w:val="00917EC8"/>
    <w:rsid w:val="009245AE"/>
    <w:rsid w:val="009245F5"/>
    <w:rsid w:val="009249EC"/>
    <w:rsid w:val="00926427"/>
    <w:rsid w:val="009273B3"/>
    <w:rsid w:val="009305B5"/>
    <w:rsid w:val="009307A8"/>
    <w:rsid w:val="00934561"/>
    <w:rsid w:val="00934F44"/>
    <w:rsid w:val="009378DD"/>
    <w:rsid w:val="009429D5"/>
    <w:rsid w:val="00942BF1"/>
    <w:rsid w:val="00943E9B"/>
    <w:rsid w:val="00945180"/>
    <w:rsid w:val="00945428"/>
    <w:rsid w:val="0094607B"/>
    <w:rsid w:val="00953604"/>
    <w:rsid w:val="0095496B"/>
    <w:rsid w:val="00960F1E"/>
    <w:rsid w:val="009610DC"/>
    <w:rsid w:val="00961490"/>
    <w:rsid w:val="0096381A"/>
    <w:rsid w:val="00964B57"/>
    <w:rsid w:val="00965E04"/>
    <w:rsid w:val="009674AD"/>
    <w:rsid w:val="00970CDC"/>
    <w:rsid w:val="00971EB9"/>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26E2"/>
    <w:rsid w:val="009E4A58"/>
    <w:rsid w:val="009E5A2D"/>
    <w:rsid w:val="009E5AB2"/>
    <w:rsid w:val="009E6219"/>
    <w:rsid w:val="009E65D4"/>
    <w:rsid w:val="009F03B3"/>
    <w:rsid w:val="009F4638"/>
    <w:rsid w:val="00A0096C"/>
    <w:rsid w:val="00A01757"/>
    <w:rsid w:val="00A028C0"/>
    <w:rsid w:val="00A02BAE"/>
    <w:rsid w:val="00A06A6B"/>
    <w:rsid w:val="00A06D3C"/>
    <w:rsid w:val="00A07E47"/>
    <w:rsid w:val="00A129D0"/>
    <w:rsid w:val="00A12C33"/>
    <w:rsid w:val="00A138BA"/>
    <w:rsid w:val="00A14C8E"/>
    <w:rsid w:val="00A153D9"/>
    <w:rsid w:val="00A15F09"/>
    <w:rsid w:val="00A169B6"/>
    <w:rsid w:val="00A2271D"/>
    <w:rsid w:val="00A22DC1"/>
    <w:rsid w:val="00A237D5"/>
    <w:rsid w:val="00A253FC"/>
    <w:rsid w:val="00A30EFC"/>
    <w:rsid w:val="00A3127F"/>
    <w:rsid w:val="00A31984"/>
    <w:rsid w:val="00A32D73"/>
    <w:rsid w:val="00A3367B"/>
    <w:rsid w:val="00A33C67"/>
    <w:rsid w:val="00A3597D"/>
    <w:rsid w:val="00A36DD1"/>
    <w:rsid w:val="00A4006C"/>
    <w:rsid w:val="00A40091"/>
    <w:rsid w:val="00A4030F"/>
    <w:rsid w:val="00A41C79"/>
    <w:rsid w:val="00A41CB5"/>
    <w:rsid w:val="00A42CDF"/>
    <w:rsid w:val="00A43CEA"/>
    <w:rsid w:val="00A4452E"/>
    <w:rsid w:val="00A4472C"/>
    <w:rsid w:val="00A44E69"/>
    <w:rsid w:val="00A4648E"/>
    <w:rsid w:val="00A4661E"/>
    <w:rsid w:val="00A525B0"/>
    <w:rsid w:val="00A54E1C"/>
    <w:rsid w:val="00A55BD6"/>
    <w:rsid w:val="00A55D50"/>
    <w:rsid w:val="00A57142"/>
    <w:rsid w:val="00A648CD"/>
    <w:rsid w:val="00A6537A"/>
    <w:rsid w:val="00A67866"/>
    <w:rsid w:val="00A70B07"/>
    <w:rsid w:val="00A721F5"/>
    <w:rsid w:val="00A723F8"/>
    <w:rsid w:val="00A72948"/>
    <w:rsid w:val="00A72CD8"/>
    <w:rsid w:val="00A74883"/>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79A"/>
    <w:rsid w:val="00AB6B03"/>
    <w:rsid w:val="00AB6C5F"/>
    <w:rsid w:val="00AB7129"/>
    <w:rsid w:val="00AC065B"/>
    <w:rsid w:val="00AC27A6"/>
    <w:rsid w:val="00AC30F7"/>
    <w:rsid w:val="00AC3A5A"/>
    <w:rsid w:val="00AC4D95"/>
    <w:rsid w:val="00AC5DF4"/>
    <w:rsid w:val="00AD0AEF"/>
    <w:rsid w:val="00AD11B7"/>
    <w:rsid w:val="00AD1A94"/>
    <w:rsid w:val="00AD1C05"/>
    <w:rsid w:val="00AD31B7"/>
    <w:rsid w:val="00AD4126"/>
    <w:rsid w:val="00AD421C"/>
    <w:rsid w:val="00AD44FA"/>
    <w:rsid w:val="00AE070A"/>
    <w:rsid w:val="00AE0D83"/>
    <w:rsid w:val="00AE101C"/>
    <w:rsid w:val="00AE2A69"/>
    <w:rsid w:val="00AE37E5"/>
    <w:rsid w:val="00AE3FA8"/>
    <w:rsid w:val="00AE5EB4"/>
    <w:rsid w:val="00AE6338"/>
    <w:rsid w:val="00AF0C18"/>
    <w:rsid w:val="00AF47C5"/>
    <w:rsid w:val="00AF5398"/>
    <w:rsid w:val="00B010B3"/>
    <w:rsid w:val="00B049AF"/>
    <w:rsid w:val="00B07242"/>
    <w:rsid w:val="00B10534"/>
    <w:rsid w:val="00B113DB"/>
    <w:rsid w:val="00B11D8A"/>
    <w:rsid w:val="00B12981"/>
    <w:rsid w:val="00B147DD"/>
    <w:rsid w:val="00B156FD"/>
    <w:rsid w:val="00B21F61"/>
    <w:rsid w:val="00B23406"/>
    <w:rsid w:val="00B261F1"/>
    <w:rsid w:val="00B265BC"/>
    <w:rsid w:val="00B31FB1"/>
    <w:rsid w:val="00B32974"/>
    <w:rsid w:val="00B33952"/>
    <w:rsid w:val="00B33C5E"/>
    <w:rsid w:val="00B342F4"/>
    <w:rsid w:val="00B34369"/>
    <w:rsid w:val="00B34DC2"/>
    <w:rsid w:val="00B36CAE"/>
    <w:rsid w:val="00B36D5D"/>
    <w:rsid w:val="00B378E5"/>
    <w:rsid w:val="00B4346D"/>
    <w:rsid w:val="00B440F4"/>
    <w:rsid w:val="00B447A5"/>
    <w:rsid w:val="00B4654C"/>
    <w:rsid w:val="00B47293"/>
    <w:rsid w:val="00B50E50"/>
    <w:rsid w:val="00B518E0"/>
    <w:rsid w:val="00B52120"/>
    <w:rsid w:val="00B548D4"/>
    <w:rsid w:val="00B54ABC"/>
    <w:rsid w:val="00B56FBE"/>
    <w:rsid w:val="00B60ACF"/>
    <w:rsid w:val="00B62B58"/>
    <w:rsid w:val="00B65149"/>
    <w:rsid w:val="00B66567"/>
    <w:rsid w:val="00B66F52"/>
    <w:rsid w:val="00B66FE5"/>
    <w:rsid w:val="00B67A8D"/>
    <w:rsid w:val="00B721F5"/>
    <w:rsid w:val="00B72880"/>
    <w:rsid w:val="00B739E7"/>
    <w:rsid w:val="00B758BF"/>
    <w:rsid w:val="00B77C8D"/>
    <w:rsid w:val="00B77EC8"/>
    <w:rsid w:val="00B827A6"/>
    <w:rsid w:val="00B831CE"/>
    <w:rsid w:val="00B86677"/>
    <w:rsid w:val="00B87131"/>
    <w:rsid w:val="00B93776"/>
    <w:rsid w:val="00B939B1"/>
    <w:rsid w:val="00B96D40"/>
    <w:rsid w:val="00B97386"/>
    <w:rsid w:val="00BA263B"/>
    <w:rsid w:val="00BA42B2"/>
    <w:rsid w:val="00BA58D4"/>
    <w:rsid w:val="00BA5B9E"/>
    <w:rsid w:val="00BA7C9A"/>
    <w:rsid w:val="00BB0156"/>
    <w:rsid w:val="00BB16BF"/>
    <w:rsid w:val="00BB5ABE"/>
    <w:rsid w:val="00BB5F8F"/>
    <w:rsid w:val="00BB657A"/>
    <w:rsid w:val="00BC1A4E"/>
    <w:rsid w:val="00BC5DC7"/>
    <w:rsid w:val="00BC6B8B"/>
    <w:rsid w:val="00BC73D8"/>
    <w:rsid w:val="00BD52D7"/>
    <w:rsid w:val="00BD5AD2"/>
    <w:rsid w:val="00BE22F3"/>
    <w:rsid w:val="00BE5B52"/>
    <w:rsid w:val="00BE7B8D"/>
    <w:rsid w:val="00BF0993"/>
    <w:rsid w:val="00BF10A9"/>
    <w:rsid w:val="00BF15A8"/>
    <w:rsid w:val="00BF1703"/>
    <w:rsid w:val="00BF231C"/>
    <w:rsid w:val="00BF51E5"/>
    <w:rsid w:val="00BF74A6"/>
    <w:rsid w:val="00C013AD"/>
    <w:rsid w:val="00C04904"/>
    <w:rsid w:val="00C056B3"/>
    <w:rsid w:val="00C103E5"/>
    <w:rsid w:val="00C13319"/>
    <w:rsid w:val="00C13EE9"/>
    <w:rsid w:val="00C21540"/>
    <w:rsid w:val="00C21906"/>
    <w:rsid w:val="00C21BFA"/>
    <w:rsid w:val="00C23B62"/>
    <w:rsid w:val="00C24C8D"/>
    <w:rsid w:val="00C25FE2"/>
    <w:rsid w:val="00C2674C"/>
    <w:rsid w:val="00C26B53"/>
    <w:rsid w:val="00C279B2"/>
    <w:rsid w:val="00C30ACD"/>
    <w:rsid w:val="00C339F1"/>
    <w:rsid w:val="00C33E50"/>
    <w:rsid w:val="00C34C20"/>
    <w:rsid w:val="00C35A3E"/>
    <w:rsid w:val="00C369F4"/>
    <w:rsid w:val="00C4170D"/>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1FC5"/>
    <w:rsid w:val="00C92D03"/>
    <w:rsid w:val="00C9319C"/>
    <w:rsid w:val="00C9435D"/>
    <w:rsid w:val="00C94DF2"/>
    <w:rsid w:val="00C956B7"/>
    <w:rsid w:val="00C96741"/>
    <w:rsid w:val="00CA20A0"/>
    <w:rsid w:val="00CA2D1B"/>
    <w:rsid w:val="00CA375D"/>
    <w:rsid w:val="00CA662A"/>
    <w:rsid w:val="00CA7AFD"/>
    <w:rsid w:val="00CA7C3C"/>
    <w:rsid w:val="00CB0189"/>
    <w:rsid w:val="00CB0BA2"/>
    <w:rsid w:val="00CB1A42"/>
    <w:rsid w:val="00CB1B0C"/>
    <w:rsid w:val="00CB2455"/>
    <w:rsid w:val="00CB2C0B"/>
    <w:rsid w:val="00CB517D"/>
    <w:rsid w:val="00CB5E3F"/>
    <w:rsid w:val="00CC038D"/>
    <w:rsid w:val="00CC08DB"/>
    <w:rsid w:val="00CC39FF"/>
    <w:rsid w:val="00CC3C2F"/>
    <w:rsid w:val="00CC4AC8"/>
    <w:rsid w:val="00CC5233"/>
    <w:rsid w:val="00CC5DE6"/>
    <w:rsid w:val="00CC6E4E"/>
    <w:rsid w:val="00CC6FE8"/>
    <w:rsid w:val="00CC7202"/>
    <w:rsid w:val="00CD1A67"/>
    <w:rsid w:val="00CD2808"/>
    <w:rsid w:val="00CD28BF"/>
    <w:rsid w:val="00CD4092"/>
    <w:rsid w:val="00CD4A20"/>
    <w:rsid w:val="00CD50A1"/>
    <w:rsid w:val="00CD519E"/>
    <w:rsid w:val="00CD5210"/>
    <w:rsid w:val="00CE0C4F"/>
    <w:rsid w:val="00CE30EA"/>
    <w:rsid w:val="00CF048A"/>
    <w:rsid w:val="00CF155A"/>
    <w:rsid w:val="00CF2947"/>
    <w:rsid w:val="00CF62CF"/>
    <w:rsid w:val="00CF686F"/>
    <w:rsid w:val="00CF6E60"/>
    <w:rsid w:val="00CF7BCA"/>
    <w:rsid w:val="00D008FD"/>
    <w:rsid w:val="00D0321C"/>
    <w:rsid w:val="00D035EC"/>
    <w:rsid w:val="00D03A95"/>
    <w:rsid w:val="00D06AB1"/>
    <w:rsid w:val="00D06FC1"/>
    <w:rsid w:val="00D072ED"/>
    <w:rsid w:val="00D07A16"/>
    <w:rsid w:val="00D07D00"/>
    <w:rsid w:val="00D1067E"/>
    <w:rsid w:val="00D10F50"/>
    <w:rsid w:val="00D11272"/>
    <w:rsid w:val="00D1239D"/>
    <w:rsid w:val="00D126F5"/>
    <w:rsid w:val="00D1489E"/>
    <w:rsid w:val="00D2047F"/>
    <w:rsid w:val="00D20737"/>
    <w:rsid w:val="00D21E81"/>
    <w:rsid w:val="00D223DE"/>
    <w:rsid w:val="00D25E37"/>
    <w:rsid w:val="00D2661A"/>
    <w:rsid w:val="00D27582"/>
    <w:rsid w:val="00D27EC4"/>
    <w:rsid w:val="00D305E3"/>
    <w:rsid w:val="00D32719"/>
    <w:rsid w:val="00D33333"/>
    <w:rsid w:val="00D352A2"/>
    <w:rsid w:val="00D3571C"/>
    <w:rsid w:val="00D4162B"/>
    <w:rsid w:val="00D4514F"/>
    <w:rsid w:val="00D451E2"/>
    <w:rsid w:val="00D45E89"/>
    <w:rsid w:val="00D45E8D"/>
    <w:rsid w:val="00D46058"/>
    <w:rsid w:val="00D466AE"/>
    <w:rsid w:val="00D4734F"/>
    <w:rsid w:val="00D473EB"/>
    <w:rsid w:val="00D51BF3"/>
    <w:rsid w:val="00D52452"/>
    <w:rsid w:val="00D66846"/>
    <w:rsid w:val="00D675FB"/>
    <w:rsid w:val="00D71F25"/>
    <w:rsid w:val="00D72A9C"/>
    <w:rsid w:val="00D77031"/>
    <w:rsid w:val="00D80217"/>
    <w:rsid w:val="00D84941"/>
    <w:rsid w:val="00D84FA1"/>
    <w:rsid w:val="00D851F0"/>
    <w:rsid w:val="00D86DB7"/>
    <w:rsid w:val="00D87BF5"/>
    <w:rsid w:val="00D90721"/>
    <w:rsid w:val="00D926D0"/>
    <w:rsid w:val="00D93030"/>
    <w:rsid w:val="00D939CC"/>
    <w:rsid w:val="00D950E1"/>
    <w:rsid w:val="00D952A6"/>
    <w:rsid w:val="00D97F99"/>
    <w:rsid w:val="00DA1E08"/>
    <w:rsid w:val="00DA24F8"/>
    <w:rsid w:val="00DA284D"/>
    <w:rsid w:val="00DA28E8"/>
    <w:rsid w:val="00DA38D3"/>
    <w:rsid w:val="00DA3932"/>
    <w:rsid w:val="00DA3AFC"/>
    <w:rsid w:val="00DA5C13"/>
    <w:rsid w:val="00DA64F8"/>
    <w:rsid w:val="00DA6C15"/>
    <w:rsid w:val="00DA7990"/>
    <w:rsid w:val="00DB0258"/>
    <w:rsid w:val="00DB38EE"/>
    <w:rsid w:val="00DB498B"/>
    <w:rsid w:val="00DB66CA"/>
    <w:rsid w:val="00DB6BCA"/>
    <w:rsid w:val="00DB6F54"/>
    <w:rsid w:val="00DB73F7"/>
    <w:rsid w:val="00DC0321"/>
    <w:rsid w:val="00DC05CE"/>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2F9"/>
    <w:rsid w:val="00DE6E81"/>
    <w:rsid w:val="00DE703F"/>
    <w:rsid w:val="00DE7595"/>
    <w:rsid w:val="00DF1961"/>
    <w:rsid w:val="00DF44DE"/>
    <w:rsid w:val="00E0018C"/>
    <w:rsid w:val="00E01138"/>
    <w:rsid w:val="00E02DFB"/>
    <w:rsid w:val="00E030F9"/>
    <w:rsid w:val="00E0311A"/>
    <w:rsid w:val="00E03138"/>
    <w:rsid w:val="00E06404"/>
    <w:rsid w:val="00E06CD1"/>
    <w:rsid w:val="00E11A85"/>
    <w:rsid w:val="00E12495"/>
    <w:rsid w:val="00E15CCD"/>
    <w:rsid w:val="00E202EF"/>
    <w:rsid w:val="00E210B5"/>
    <w:rsid w:val="00E2552F"/>
    <w:rsid w:val="00E27804"/>
    <w:rsid w:val="00E3137A"/>
    <w:rsid w:val="00E32CCF"/>
    <w:rsid w:val="00E34A98"/>
    <w:rsid w:val="00E35D1E"/>
    <w:rsid w:val="00E364F9"/>
    <w:rsid w:val="00E365FA"/>
    <w:rsid w:val="00E36789"/>
    <w:rsid w:val="00E42B8D"/>
    <w:rsid w:val="00E44A83"/>
    <w:rsid w:val="00E45E25"/>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025"/>
    <w:rsid w:val="00E74313"/>
    <w:rsid w:val="00E74C54"/>
    <w:rsid w:val="00E77426"/>
    <w:rsid w:val="00E77A03"/>
    <w:rsid w:val="00E822E8"/>
    <w:rsid w:val="00E82554"/>
    <w:rsid w:val="00E82606"/>
    <w:rsid w:val="00E831C1"/>
    <w:rsid w:val="00E846C8"/>
    <w:rsid w:val="00E84957"/>
    <w:rsid w:val="00E84A55"/>
    <w:rsid w:val="00E85BFF"/>
    <w:rsid w:val="00E90391"/>
    <w:rsid w:val="00E906C2"/>
    <w:rsid w:val="00E91C02"/>
    <w:rsid w:val="00E9311F"/>
    <w:rsid w:val="00E934D1"/>
    <w:rsid w:val="00E94AF0"/>
    <w:rsid w:val="00E95244"/>
    <w:rsid w:val="00E95D13"/>
    <w:rsid w:val="00E95DD3"/>
    <w:rsid w:val="00E969D5"/>
    <w:rsid w:val="00EA5242"/>
    <w:rsid w:val="00EA58D1"/>
    <w:rsid w:val="00EA61BC"/>
    <w:rsid w:val="00EA681A"/>
    <w:rsid w:val="00EA735B"/>
    <w:rsid w:val="00EB1E69"/>
    <w:rsid w:val="00EB2086"/>
    <w:rsid w:val="00EB31ED"/>
    <w:rsid w:val="00EB332B"/>
    <w:rsid w:val="00EB5EDF"/>
    <w:rsid w:val="00EB60FE"/>
    <w:rsid w:val="00EB74DB"/>
    <w:rsid w:val="00EC5359"/>
    <w:rsid w:val="00EC538E"/>
    <w:rsid w:val="00EC562A"/>
    <w:rsid w:val="00ED067A"/>
    <w:rsid w:val="00ED2B50"/>
    <w:rsid w:val="00EE0350"/>
    <w:rsid w:val="00EE0719"/>
    <w:rsid w:val="00EE0AD3"/>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02ED"/>
    <w:rsid w:val="00F25027"/>
    <w:rsid w:val="00F25BB6"/>
    <w:rsid w:val="00F26B7E"/>
    <w:rsid w:val="00F27A3B"/>
    <w:rsid w:val="00F27EA5"/>
    <w:rsid w:val="00F32780"/>
    <w:rsid w:val="00F33817"/>
    <w:rsid w:val="00F3706D"/>
    <w:rsid w:val="00F402C2"/>
    <w:rsid w:val="00F420D5"/>
    <w:rsid w:val="00F44FF7"/>
    <w:rsid w:val="00F451EA"/>
    <w:rsid w:val="00F45447"/>
    <w:rsid w:val="00F456C6"/>
    <w:rsid w:val="00F4577B"/>
    <w:rsid w:val="00F46496"/>
    <w:rsid w:val="00F4737F"/>
    <w:rsid w:val="00F474D0"/>
    <w:rsid w:val="00F50179"/>
    <w:rsid w:val="00F51054"/>
    <w:rsid w:val="00F515EE"/>
    <w:rsid w:val="00F56511"/>
    <w:rsid w:val="00F6194E"/>
    <w:rsid w:val="00F623AC"/>
    <w:rsid w:val="00F6412A"/>
    <w:rsid w:val="00F65893"/>
    <w:rsid w:val="00F66A4A"/>
    <w:rsid w:val="00F71E22"/>
    <w:rsid w:val="00F72142"/>
    <w:rsid w:val="00F72AE7"/>
    <w:rsid w:val="00F8149F"/>
    <w:rsid w:val="00F833BA"/>
    <w:rsid w:val="00F83BF1"/>
    <w:rsid w:val="00F84FD0"/>
    <w:rsid w:val="00F859A8"/>
    <w:rsid w:val="00F86D87"/>
    <w:rsid w:val="00F90245"/>
    <w:rsid w:val="00F9108B"/>
    <w:rsid w:val="00F91349"/>
    <w:rsid w:val="00F93A8A"/>
    <w:rsid w:val="00F95248"/>
    <w:rsid w:val="00F956A9"/>
    <w:rsid w:val="00F963ED"/>
    <w:rsid w:val="00F966CF"/>
    <w:rsid w:val="00F96CAE"/>
    <w:rsid w:val="00F97317"/>
    <w:rsid w:val="00F97C99"/>
    <w:rsid w:val="00FA22FE"/>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2E14"/>
    <w:rsid w:val="00FD59EB"/>
    <w:rsid w:val="00FD7299"/>
    <w:rsid w:val="00FE0381"/>
    <w:rsid w:val="00FE1FBE"/>
    <w:rsid w:val="00FE3901"/>
    <w:rsid w:val="00FE39D3"/>
    <w:rsid w:val="00FE3E3A"/>
    <w:rsid w:val="00FE4BCE"/>
    <w:rsid w:val="00FE54AE"/>
    <w:rsid w:val="00FE576A"/>
    <w:rsid w:val="00FE624D"/>
    <w:rsid w:val="00FE7E79"/>
    <w:rsid w:val="00FF3E7D"/>
    <w:rsid w:val="00FF5B99"/>
    <w:rsid w:val="00FF730C"/>
    <w:rsid w:val="00FF73F4"/>
    <w:rsid w:val="00FF7CE4"/>
    <w:rsid w:val="00FF7E39"/>
    <w:rsid w:val="02641C78"/>
    <w:rsid w:val="044B1342"/>
    <w:rsid w:val="072E6CF9"/>
    <w:rsid w:val="08A059D4"/>
    <w:rsid w:val="08B03E69"/>
    <w:rsid w:val="08E25FED"/>
    <w:rsid w:val="09952993"/>
    <w:rsid w:val="0A5847B8"/>
    <w:rsid w:val="0B50604A"/>
    <w:rsid w:val="0CB8153E"/>
    <w:rsid w:val="0D2827B7"/>
    <w:rsid w:val="0EB43F87"/>
    <w:rsid w:val="0ED463D8"/>
    <w:rsid w:val="0F28279D"/>
    <w:rsid w:val="0FA20284"/>
    <w:rsid w:val="13777FE7"/>
    <w:rsid w:val="17A96653"/>
    <w:rsid w:val="19814F5A"/>
    <w:rsid w:val="1BDE43F2"/>
    <w:rsid w:val="1CBD494F"/>
    <w:rsid w:val="1CE617B0"/>
    <w:rsid w:val="1D8F2C07"/>
    <w:rsid w:val="1F7A5B76"/>
    <w:rsid w:val="20BA367F"/>
    <w:rsid w:val="22055549"/>
    <w:rsid w:val="24747E1D"/>
    <w:rsid w:val="266B71CA"/>
    <w:rsid w:val="28397580"/>
    <w:rsid w:val="28B60BD0"/>
    <w:rsid w:val="292024ED"/>
    <w:rsid w:val="2A157B78"/>
    <w:rsid w:val="2B485D2C"/>
    <w:rsid w:val="2CFC5935"/>
    <w:rsid w:val="2E310CF9"/>
    <w:rsid w:val="2EF20488"/>
    <w:rsid w:val="302A3C52"/>
    <w:rsid w:val="329A38A8"/>
    <w:rsid w:val="32F551B5"/>
    <w:rsid w:val="340135CF"/>
    <w:rsid w:val="35B04BF9"/>
    <w:rsid w:val="372238D5"/>
    <w:rsid w:val="37A97B52"/>
    <w:rsid w:val="39952AED"/>
    <w:rsid w:val="39B60C97"/>
    <w:rsid w:val="39B822CE"/>
    <w:rsid w:val="3B9FB1F1"/>
    <w:rsid w:val="3D7F33B2"/>
    <w:rsid w:val="3F6DB251"/>
    <w:rsid w:val="40307062"/>
    <w:rsid w:val="44224F14"/>
    <w:rsid w:val="455D43F0"/>
    <w:rsid w:val="48BB0562"/>
    <w:rsid w:val="4AB72517"/>
    <w:rsid w:val="4AD95616"/>
    <w:rsid w:val="4B772F5B"/>
    <w:rsid w:val="4BCD1C09"/>
    <w:rsid w:val="5124051D"/>
    <w:rsid w:val="516F0C1E"/>
    <w:rsid w:val="51B86EB8"/>
    <w:rsid w:val="522B1A1A"/>
    <w:rsid w:val="529C2335"/>
    <w:rsid w:val="5359120A"/>
    <w:rsid w:val="53872662"/>
    <w:rsid w:val="549A7B2E"/>
    <w:rsid w:val="573162B3"/>
    <w:rsid w:val="573174F0"/>
    <w:rsid w:val="586C4558"/>
    <w:rsid w:val="58B959EF"/>
    <w:rsid w:val="596040BD"/>
    <w:rsid w:val="59FD7B5D"/>
    <w:rsid w:val="5CBD7585"/>
    <w:rsid w:val="5D6677C8"/>
    <w:rsid w:val="605D4010"/>
    <w:rsid w:val="60DB227B"/>
    <w:rsid w:val="62DB47B4"/>
    <w:rsid w:val="63350368"/>
    <w:rsid w:val="662B5A52"/>
    <w:rsid w:val="67985495"/>
    <w:rsid w:val="67D068B1"/>
    <w:rsid w:val="691E3D24"/>
    <w:rsid w:val="69EB3C59"/>
    <w:rsid w:val="6AF60622"/>
    <w:rsid w:val="6B2807B2"/>
    <w:rsid w:val="6B671BCE"/>
    <w:rsid w:val="71C5564F"/>
    <w:rsid w:val="72BA5B25"/>
    <w:rsid w:val="72BD134C"/>
    <w:rsid w:val="73487C44"/>
    <w:rsid w:val="737722D7"/>
    <w:rsid w:val="738844E4"/>
    <w:rsid w:val="73A86934"/>
    <w:rsid w:val="75BCC94F"/>
    <w:rsid w:val="762C55FB"/>
    <w:rsid w:val="79FEDD66"/>
    <w:rsid w:val="7AEB00B7"/>
    <w:rsid w:val="7BC02341"/>
    <w:rsid w:val="7BE424D4"/>
    <w:rsid w:val="7C5B2BD1"/>
    <w:rsid w:val="7CD741A0"/>
    <w:rsid w:val="7CE569A4"/>
    <w:rsid w:val="7D46494B"/>
    <w:rsid w:val="7E2D1189"/>
    <w:rsid w:val="7E9F30E5"/>
    <w:rsid w:val="7F526718"/>
    <w:rsid w:val="7F7FE5FB"/>
    <w:rsid w:val="7FBF5A9A"/>
    <w:rsid w:val="7FFF5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annotation text"/>
    <w:basedOn w:val="afff5"/>
    <w:uiPriority w:val="99"/>
    <w:semiHidden/>
    <w:unhideWhenUsed/>
    <w:qFormat/>
    <w:pPr>
      <w:jc w:val="left"/>
    </w:pPr>
  </w:style>
  <w:style w:type="paragraph" w:styleId="afffc">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d">
    <w:name w:val="Balloon Text"/>
    <w:basedOn w:val="afff5"/>
    <w:link w:val="Char1"/>
    <w:uiPriority w:val="99"/>
    <w:semiHidden/>
    <w:unhideWhenUsed/>
    <w:qFormat/>
    <w:rPr>
      <w:sz w:val="18"/>
      <w:szCs w:val="18"/>
    </w:rPr>
  </w:style>
  <w:style w:type="paragraph" w:styleId="afffe">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0">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1">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2">
    <w:name w:val="Title"/>
    <w:basedOn w:val="afff5"/>
    <w:link w:val="Char5"/>
    <w:qFormat/>
    <w:pPr>
      <w:spacing w:before="240" w:after="60"/>
      <w:jc w:val="center"/>
      <w:outlineLvl w:val="0"/>
    </w:pPr>
    <w:rPr>
      <w:rFonts w:ascii="Arial" w:hAnsi="Arial" w:cs="Arial"/>
      <w:b/>
      <w:bCs/>
      <w:sz w:val="32"/>
      <w:szCs w:val="32"/>
    </w:rPr>
  </w:style>
  <w:style w:type="table" w:styleId="affff3">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qFormat/>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f"/>
    <w:uiPriority w:val="99"/>
    <w:qFormat/>
    <w:rPr>
      <w:kern w:val="2"/>
      <w:sz w:val="18"/>
      <w:szCs w:val="18"/>
    </w:rPr>
  </w:style>
  <w:style w:type="character" w:customStyle="1" w:styleId="Char2">
    <w:name w:val="页脚 Char"/>
    <w:link w:val="afffe"/>
    <w:uiPriority w:val="99"/>
    <w:qFormat/>
    <w:rPr>
      <w:rFonts w:ascii="宋体"/>
      <w:kern w:val="2"/>
      <w:sz w:val="18"/>
      <w:szCs w:val="18"/>
    </w:rPr>
  </w:style>
  <w:style w:type="character" w:customStyle="1" w:styleId="Char1">
    <w:name w:val="批注框文本 Char"/>
    <w:link w:val="afffd"/>
    <w:uiPriority w:val="99"/>
    <w:semiHidden/>
    <w:qFormat/>
    <w:rPr>
      <w:kern w:val="2"/>
      <w:sz w:val="18"/>
      <w:szCs w:val="18"/>
    </w:rPr>
  </w:style>
  <w:style w:type="paragraph" w:styleId="affffa">
    <w:name w:val="Quote"/>
    <w:basedOn w:val="afff5"/>
    <w:next w:val="afff5"/>
    <w:link w:val="Char6"/>
    <w:uiPriority w:val="29"/>
    <w:qFormat/>
    <w:rPr>
      <w:i/>
      <w:iCs/>
      <w:color w:val="000000"/>
    </w:rPr>
  </w:style>
  <w:style w:type="character" w:customStyle="1" w:styleId="Char6">
    <w:name w:val="引用 Char"/>
    <w:link w:val="affffa"/>
    <w:uiPriority w:val="29"/>
    <w:qFormat/>
    <w:rPr>
      <w:i/>
      <w:iCs/>
      <w:color w:val="000000"/>
      <w:kern w:val="2"/>
      <w:sz w:val="21"/>
      <w:szCs w:val="21"/>
    </w:rPr>
  </w:style>
  <w:style w:type="character" w:customStyle="1" w:styleId="Char5">
    <w:name w:val="标题 Char"/>
    <w:link w:val="affff2"/>
    <w:qFormat/>
    <w:rPr>
      <w:rFonts w:ascii="Arial" w:hAnsi="Arial" w:cs="Arial"/>
      <w:b/>
      <w:bCs/>
      <w:kern w:val="2"/>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7"/>
    <w:qFormat/>
    <w:pPr>
      <w:autoSpaceDE w:val="0"/>
      <w:autoSpaceDN w:val="0"/>
      <w:ind w:firstLineChars="200" w:firstLine="420"/>
      <w:jc w:val="both"/>
    </w:pPr>
    <w:rPr>
      <w:rFonts w:ascii="宋体"/>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1"/>
    <w:qFormat/>
    <w:pPr>
      <w:widowControl w:val="0"/>
      <w:numPr>
        <w:ilvl w:val="3"/>
        <w:numId w:val="2"/>
      </w:numPr>
      <w:spacing w:beforeLines="50" w:afterLines="50"/>
      <w:ind w:left="0"/>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1"/>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1"/>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1"/>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1"/>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1"/>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c"/>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0"/>
    <w:semiHidden/>
    <w:qFormat/>
    <w:rPr>
      <w:rFonts w:ascii="宋体"/>
      <w:kern w:val="2"/>
      <w:sz w:val="18"/>
      <w:szCs w:val="18"/>
    </w:rPr>
  </w:style>
  <w:style w:type="paragraph" w:customStyle="1" w:styleId="affffff8">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1"/>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1"/>
    <w:qFormat/>
    <w:pPr>
      <w:numPr>
        <w:ilvl w:val="2"/>
      </w:numPr>
      <w:spacing w:beforeLines="50" w:afterLines="50"/>
      <w:ind w:left="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afterLines="50"/>
      <w:jc w:val="center"/>
    </w:pPr>
    <w:rPr>
      <w:rFonts w:ascii="黑体" w:eastAsia="黑体"/>
      <w:sz w:val="21"/>
    </w:rPr>
  </w:style>
  <w:style w:type="paragraph" w:customStyle="1" w:styleId="afff3">
    <w:name w:val="标准文件_正文英文表标题"/>
    <w:next w:val="afffff1"/>
    <w:qFormat/>
    <w:pPr>
      <w:numPr>
        <w:numId w:val="18"/>
      </w:numPr>
      <w:jc w:val="center"/>
    </w:pPr>
    <w:rPr>
      <w:rFonts w:ascii="黑体" w:eastAsia="黑体"/>
      <w:sz w:val="21"/>
    </w:rPr>
  </w:style>
  <w:style w:type="paragraph" w:customStyle="1" w:styleId="afb">
    <w:name w:val="标准文件_正文英文图标题"/>
    <w:next w:val="afffff1"/>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ffffff5">
    <w:name w:val="前言标题"/>
    <w:next w:val="afff5"/>
    <w:qFormat/>
    <w:p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6">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d"/>
    <w:qFormat/>
    <w:pPr>
      <w:spacing w:beforeLines="0" w:afterLines="0"/>
      <w:outlineLvl w:val="9"/>
    </w:pPr>
    <w:rPr>
      <w:rFonts w:ascii="宋体" w:eastAsia="宋体"/>
    </w:rPr>
  </w:style>
  <w:style w:type="paragraph" w:customStyle="1" w:styleId="affffffffc">
    <w:name w:val="标准文件_五级无标题"/>
    <w:basedOn w:val="afff1"/>
    <w:qFormat/>
    <w:pPr>
      <w:spacing w:beforeLines="0" w:afterLines="0"/>
      <w:outlineLvl w:val="9"/>
    </w:pPr>
    <w:rPr>
      <w:rFonts w:ascii="宋体" w:eastAsia="宋体"/>
    </w:rPr>
  </w:style>
  <w:style w:type="paragraph" w:customStyle="1" w:styleId="affffffffd">
    <w:name w:val="标准文件_三级无标题"/>
    <w:basedOn w:val="afff"/>
    <w:qFormat/>
    <w:pPr>
      <w:spacing w:beforeLines="0" w:afterLines="0"/>
      <w:outlineLvl w:val="9"/>
    </w:pPr>
    <w:rPr>
      <w:rFonts w:ascii="宋体" w:eastAsia="宋体"/>
    </w:rPr>
  </w:style>
  <w:style w:type="paragraph" w:customStyle="1" w:styleId="affffffffe">
    <w:name w:val="标准文件_二级无标题"/>
    <w:basedOn w:val="affe"/>
    <w:qFormat/>
    <w:pPr>
      <w:spacing w:beforeLines="0" w:afterLines="0"/>
      <w:outlineLvl w:val="9"/>
    </w:pPr>
    <w:rPr>
      <w:rFonts w:ascii="宋体" w:eastAsia="宋体"/>
    </w:rPr>
  </w:style>
  <w:style w:type="paragraph" w:customStyle="1" w:styleId="afffffffff">
    <w:name w:val="标准_四级无标题"/>
    <w:basedOn w:val="afff0"/>
    <w:next w:val="afffff1"/>
    <w:qFormat/>
    <w:rPr>
      <w:rFonts w:eastAsia="宋体"/>
    </w:rPr>
  </w:style>
  <w:style w:type="paragraph" w:customStyle="1" w:styleId="afffffffff0">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1">
    <w:name w:val="标准文件_附录标题"/>
    <w:basedOn w:val="aff3"/>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3">
    <w:name w:val="标准文件_索引字母"/>
    <w:next w:val="afffff1"/>
    <w:qFormat/>
    <w:pPr>
      <w:jc w:val="center"/>
    </w:pPr>
    <w:rPr>
      <w:rFonts w:ascii="宋体" w:eastAsia="Times New Roman" w:hAnsi="宋体"/>
      <w:b/>
      <w:kern w:val="2"/>
      <w:sz w:val="21"/>
    </w:rPr>
  </w:style>
  <w:style w:type="paragraph" w:customStyle="1" w:styleId="afffffffff4">
    <w:name w:val="标准文件_附录前"/>
    <w:next w:val="afffff1"/>
    <w:qFormat/>
    <w:pPr>
      <w:spacing w:line="20" w:lineRule="atLeast"/>
      <w:ind w:firstLine="200"/>
    </w:pPr>
    <w:rPr>
      <w:rFonts w:ascii="宋体" w:hAnsi="宋体"/>
      <w:kern w:val="2"/>
      <w:sz w:val="10"/>
    </w:rPr>
  </w:style>
  <w:style w:type="paragraph" w:customStyle="1" w:styleId="afffffffff5">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6">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qFormat/>
    <w:pPr>
      <w:widowControl w:val="0"/>
      <w:numPr>
        <w:numId w:val="28"/>
      </w:numPr>
      <w:jc w:val="both"/>
    </w:pPr>
    <w:rPr>
      <w:rFonts w:ascii="宋体"/>
      <w:sz w:val="18"/>
      <w:szCs w:val="18"/>
    </w:rPr>
  </w:style>
  <w:style w:type="paragraph" w:customStyle="1" w:styleId="afffffffff7">
    <w:name w:val="标准文件_示例内容"/>
    <w:basedOn w:val="afffff1"/>
    <w:qFormat/>
    <w:rPr>
      <w:sz w:val="18"/>
    </w:rPr>
  </w:style>
  <w:style w:type="paragraph" w:customStyle="1" w:styleId="afa">
    <w:name w:val="标准文件_示例×："/>
    <w:basedOn w:val="afff5"/>
    <w:next w:val="afffffffff7"/>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1"/>
    <w:qFormat/>
    <w:rPr>
      <w:rFonts w:ascii="宋体"/>
      <w:sz w:val="21"/>
    </w:rPr>
  </w:style>
  <w:style w:type="paragraph" w:customStyle="1" w:styleId="afffffffff8">
    <w:name w:val="标准文件_表格续"/>
    <w:basedOn w:val="afffff1"/>
    <w:next w:val="afffff1"/>
    <w:qFormat/>
    <w:pPr>
      <w:jc w:val="center"/>
    </w:pPr>
    <w:rPr>
      <w:rFonts w:ascii="黑体" w:eastAsia="黑体" w:hAnsi="黑体"/>
    </w:rPr>
  </w:style>
  <w:style w:type="character" w:styleId="afffffffff9">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a">
    <w:name w:val="标准文件_提示"/>
    <w:basedOn w:val="afffff1"/>
    <w:next w:val="afffff1"/>
    <w:qFormat/>
    <w:rPr>
      <w:rFonts w:ascii="黑体" w:eastAsia="黑体"/>
    </w:rPr>
  </w:style>
  <w:style w:type="character" w:customStyle="1" w:styleId="afffffffffb">
    <w:name w:val="标准文件_来源"/>
    <w:basedOn w:val="afff6"/>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uto"/>
      <w:spacing w:before="57"/>
    </w:pPr>
    <w:rPr>
      <w:sz w:val="21"/>
    </w:rPr>
  </w:style>
  <w:style w:type="paragraph" w:customStyle="1" w:styleId="affffffffff1">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ind w:firstLineChars="0"/>
    </w:pPr>
    <w:rPr>
      <w:rFonts w:ascii="黑体" w:eastAsia="黑体"/>
    </w:rPr>
  </w:style>
  <w:style w:type="paragraph" w:customStyle="1" w:styleId="affffffffff2">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3">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4">
    <w:name w:val="标准文件_索引项"/>
    <w:basedOn w:val="afffff1"/>
    <w:next w:val="afffff1"/>
    <w:qFormat/>
    <w:pPr>
      <w:tabs>
        <w:tab w:val="right" w:leader="dot" w:pos="9356"/>
      </w:tabs>
      <w:ind w:left="210" w:firstLineChars="0" w:hanging="210"/>
      <w:jc w:val="left"/>
    </w:pPr>
  </w:style>
  <w:style w:type="paragraph" w:customStyle="1" w:styleId="affffffffff5">
    <w:name w:val="标准文件_附录一级无标题"/>
    <w:basedOn w:val="aff4"/>
    <w:qFormat/>
    <w:pPr>
      <w:spacing w:beforeLines="0" w:afterLines="0" w:line="276" w:lineRule="auto"/>
      <w:outlineLvl w:val="9"/>
    </w:pPr>
    <w:rPr>
      <w:rFonts w:ascii="宋体" w:eastAsia="宋体"/>
    </w:rPr>
  </w:style>
  <w:style w:type="paragraph" w:customStyle="1" w:styleId="affffffffff6">
    <w:name w:val="标准文件_附录二级无标题"/>
    <w:basedOn w:val="aff5"/>
    <w:qFormat/>
    <w:pPr>
      <w:spacing w:beforeLines="0" w:afterLines="0" w:line="276" w:lineRule="auto"/>
      <w:outlineLvl w:val="9"/>
    </w:pPr>
    <w:rPr>
      <w:rFonts w:ascii="宋体" w:eastAsia="宋体"/>
    </w:rPr>
  </w:style>
  <w:style w:type="paragraph" w:customStyle="1" w:styleId="affffffffff7">
    <w:name w:val="标准文件_附录三级无标题"/>
    <w:basedOn w:val="aff6"/>
    <w:qFormat/>
    <w:pPr>
      <w:spacing w:beforeLines="0" w:afterLines="0" w:line="276" w:lineRule="auto"/>
      <w:outlineLvl w:val="9"/>
    </w:pPr>
    <w:rPr>
      <w:rFonts w:ascii="宋体" w:eastAsia="宋体"/>
    </w:rPr>
  </w:style>
  <w:style w:type="paragraph" w:customStyle="1" w:styleId="affffffffff8">
    <w:name w:val="标准文件_附录四级无标题"/>
    <w:basedOn w:val="aff7"/>
    <w:qFormat/>
    <w:pPr>
      <w:spacing w:beforeLines="0" w:afterLines="0" w:line="276" w:lineRule="auto"/>
      <w:outlineLvl w:val="9"/>
    </w:pPr>
    <w:rPr>
      <w:rFonts w:ascii="宋体" w:eastAsia="宋体"/>
    </w:rPr>
  </w:style>
  <w:style w:type="paragraph" w:customStyle="1" w:styleId="affffffffff9">
    <w:name w:val="标准文件_附录五级无标题"/>
    <w:basedOn w:val="aff8"/>
    <w:qFormat/>
    <w:pPr>
      <w:spacing w:beforeLines="0" w:afterLines="0" w:line="276" w:lineRule="auto"/>
      <w:outlineLvl w:val="9"/>
    </w:pPr>
    <w:rPr>
      <w:rFonts w:ascii="宋体" w:eastAsia="宋体"/>
    </w:rPr>
  </w:style>
  <w:style w:type="paragraph" w:customStyle="1" w:styleId="affffffffffa">
    <w:name w:val="标准文件_引言一级无标题"/>
    <w:basedOn w:val="a7"/>
    <w:next w:val="afffff1"/>
    <w:qFormat/>
    <w:pPr>
      <w:spacing w:beforeLines="0" w:line="276" w:lineRule="auto"/>
    </w:pPr>
    <w:rPr>
      <w:rFonts w:ascii="宋体" w:eastAsia="宋体"/>
    </w:rPr>
  </w:style>
  <w:style w:type="paragraph" w:customStyle="1" w:styleId="affffffffffb">
    <w:name w:val="标准文件_引言二级无标题"/>
    <w:basedOn w:val="a8"/>
    <w:next w:val="afffff1"/>
    <w:qFormat/>
    <w:pPr>
      <w:spacing w:beforeLines="0" w:line="276" w:lineRule="auto"/>
    </w:pPr>
    <w:rPr>
      <w:rFonts w:ascii="宋体" w:eastAsia="宋体"/>
    </w:rPr>
  </w:style>
  <w:style w:type="paragraph" w:customStyle="1" w:styleId="affffffffffc">
    <w:name w:val="标准文件_引言三级无标题"/>
    <w:basedOn w:val="a9"/>
    <w:qFormat/>
    <w:pPr>
      <w:spacing w:beforeLines="0" w:line="276" w:lineRule="auto"/>
    </w:pPr>
    <w:rPr>
      <w:rFonts w:ascii="宋体" w:eastAsia="宋体"/>
    </w:rPr>
  </w:style>
  <w:style w:type="paragraph" w:customStyle="1" w:styleId="affffffffffd">
    <w:name w:val="标准文件_引言四级无标题"/>
    <w:basedOn w:val="aa"/>
    <w:next w:val="afffff1"/>
    <w:qFormat/>
    <w:pPr>
      <w:spacing w:beforeLines="0" w:line="276" w:lineRule="auto"/>
    </w:pPr>
    <w:rPr>
      <w:rFonts w:ascii="宋体" w:eastAsia="宋体"/>
    </w:rPr>
  </w:style>
  <w:style w:type="paragraph" w:customStyle="1" w:styleId="affffffffffe">
    <w:name w:val="标准文件_引言五级无标题"/>
    <w:basedOn w:val="ab"/>
    <w:next w:val="afffff1"/>
    <w:qFormat/>
    <w:pPr>
      <w:spacing w:beforeLines="0" w:line="276" w:lineRule="auto"/>
    </w:pPr>
    <w:rPr>
      <w:rFonts w:ascii="宋体" w:eastAsia="宋体"/>
    </w:rPr>
  </w:style>
  <w:style w:type="paragraph" w:customStyle="1" w:styleId="afffffffffff">
    <w:name w:val="标准文件_索引标题"/>
    <w:basedOn w:val="afffff8"/>
    <w:next w:val="afffff1"/>
    <w:qFormat/>
    <w:rPr>
      <w:rFonts w:hAnsi="黑体"/>
    </w:rPr>
  </w:style>
  <w:style w:type="paragraph" w:customStyle="1" w:styleId="afffffffffff0">
    <w:name w:val="标准文件_脚注内容"/>
    <w:basedOn w:val="afffff1"/>
    <w:qFormat/>
    <w:pPr>
      <w:ind w:leftChars="200" w:left="400" w:hangingChars="200" w:hanging="200"/>
    </w:pPr>
    <w:rPr>
      <w:sz w:val="15"/>
    </w:rPr>
  </w:style>
  <w:style w:type="paragraph" w:customStyle="1" w:styleId="afffffffffff1">
    <w:name w:val="标准文件_术语条一"/>
    <w:basedOn w:val="affffffffb"/>
    <w:next w:val="afffff1"/>
    <w:qFormat/>
  </w:style>
  <w:style w:type="paragraph" w:customStyle="1" w:styleId="afffffffffff2">
    <w:name w:val="标准文件_术语条二"/>
    <w:basedOn w:val="affffffffe"/>
    <w:next w:val="afffff1"/>
    <w:qFormat/>
  </w:style>
  <w:style w:type="paragraph" w:customStyle="1" w:styleId="afffffffffff3">
    <w:name w:val="标准文件_术语条三"/>
    <w:basedOn w:val="affffffffd"/>
    <w:next w:val="afffff1"/>
    <w:qFormat/>
  </w:style>
  <w:style w:type="paragraph" w:customStyle="1" w:styleId="afffffffffff4">
    <w:name w:val="标准文件_术语条四"/>
    <w:basedOn w:val="afffffffff0"/>
    <w:next w:val="afffff1"/>
    <w:qFormat/>
  </w:style>
  <w:style w:type="paragraph" w:customStyle="1" w:styleId="afffffffffff5">
    <w:name w:val="标准文件_术语条五"/>
    <w:basedOn w:val="affffffffc"/>
    <w:next w:val="afffff1"/>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6"/>
    <w:qFormat/>
    <w:rPr>
      <w:rFonts w:ascii="黑体" w:eastAsia="黑体"/>
      <w:spacing w:val="85"/>
      <w:w w:val="100"/>
      <w:position w:val="3"/>
      <w:sz w:val="28"/>
      <w:szCs w:val="28"/>
    </w:rPr>
  </w:style>
  <w:style w:type="character" w:customStyle="1" w:styleId="Char">
    <w:name w:val="文档结构图 Char"/>
    <w:basedOn w:val="afff6"/>
    <w:link w:val="afffa"/>
    <w:uiPriority w:val="99"/>
    <w:semiHidden/>
    <w:qFormat/>
    <w:rPr>
      <w:rFonts w:ascii="宋体"/>
      <w:kern w:val="2"/>
      <w:sz w:val="18"/>
      <w:szCs w:val="18"/>
    </w:rPr>
  </w:style>
  <w:style w:type="paragraph" w:customStyle="1" w:styleId="affb">
    <w:name w:val="前言、引言标题"/>
    <w:next w:val="afff5"/>
    <w:qFormat/>
    <w:pPr>
      <w:numPr>
        <w:numId w:val="2"/>
      </w:numPr>
      <w:shd w:val="clear" w:color="FFFFFF" w:fill="FFFFFF"/>
      <w:spacing w:before="640" w:after="560"/>
      <w:jc w:val="center"/>
      <w:outlineLvl w:val="0"/>
    </w:pPr>
    <w:rPr>
      <w:rFonts w:ascii="黑体" w:eastAsia="黑体"/>
      <w:sz w:val="32"/>
    </w:rPr>
  </w:style>
  <w:style w:type="paragraph" w:customStyle="1" w:styleId="afffffffffff7">
    <w:name w:val="注："/>
    <w:next w:val="afff5"/>
    <w:qFormat/>
    <w:pPr>
      <w:widowControl w:val="0"/>
      <w:autoSpaceDE w:val="0"/>
      <w:autoSpaceDN w:val="0"/>
      <w:ind w:left="726" w:hanging="363"/>
      <w:jc w:val="both"/>
    </w:pPr>
    <w:rPr>
      <w:rFonts w:ascii="宋体"/>
      <w:sz w:val="18"/>
      <w:szCs w:val="18"/>
    </w:rPr>
  </w:style>
  <w:style w:type="paragraph" w:customStyle="1" w:styleId="afffffffffff8">
    <w:name w:val="注×："/>
    <w:qFormat/>
    <w:pPr>
      <w:widowControl w:val="0"/>
      <w:autoSpaceDE w:val="0"/>
      <w:autoSpaceDN w:val="0"/>
      <w:jc w:val="both"/>
    </w:pPr>
    <w:rPr>
      <w:rFonts w:ascii="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annotation text"/>
    <w:basedOn w:val="afff5"/>
    <w:uiPriority w:val="99"/>
    <w:semiHidden/>
    <w:unhideWhenUsed/>
    <w:qFormat/>
    <w:pPr>
      <w:jc w:val="left"/>
    </w:pPr>
  </w:style>
  <w:style w:type="paragraph" w:styleId="afffc">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d">
    <w:name w:val="Balloon Text"/>
    <w:basedOn w:val="afff5"/>
    <w:link w:val="Char1"/>
    <w:uiPriority w:val="99"/>
    <w:semiHidden/>
    <w:unhideWhenUsed/>
    <w:qFormat/>
    <w:rPr>
      <w:sz w:val="18"/>
      <w:szCs w:val="18"/>
    </w:rPr>
  </w:style>
  <w:style w:type="paragraph" w:styleId="afffe">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0">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1">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2">
    <w:name w:val="Title"/>
    <w:basedOn w:val="afff5"/>
    <w:link w:val="Char5"/>
    <w:qFormat/>
    <w:pPr>
      <w:spacing w:before="240" w:after="60"/>
      <w:jc w:val="center"/>
      <w:outlineLvl w:val="0"/>
    </w:pPr>
    <w:rPr>
      <w:rFonts w:ascii="Arial" w:hAnsi="Arial" w:cs="Arial"/>
      <w:b/>
      <w:bCs/>
      <w:sz w:val="32"/>
      <w:szCs w:val="32"/>
    </w:rPr>
  </w:style>
  <w:style w:type="table" w:styleId="affff3">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qFormat/>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f"/>
    <w:uiPriority w:val="99"/>
    <w:qFormat/>
    <w:rPr>
      <w:kern w:val="2"/>
      <w:sz w:val="18"/>
      <w:szCs w:val="18"/>
    </w:rPr>
  </w:style>
  <w:style w:type="character" w:customStyle="1" w:styleId="Char2">
    <w:name w:val="页脚 Char"/>
    <w:link w:val="afffe"/>
    <w:uiPriority w:val="99"/>
    <w:qFormat/>
    <w:rPr>
      <w:rFonts w:ascii="宋体"/>
      <w:kern w:val="2"/>
      <w:sz w:val="18"/>
      <w:szCs w:val="18"/>
    </w:rPr>
  </w:style>
  <w:style w:type="character" w:customStyle="1" w:styleId="Char1">
    <w:name w:val="批注框文本 Char"/>
    <w:link w:val="afffd"/>
    <w:uiPriority w:val="99"/>
    <w:semiHidden/>
    <w:qFormat/>
    <w:rPr>
      <w:kern w:val="2"/>
      <w:sz w:val="18"/>
      <w:szCs w:val="18"/>
    </w:rPr>
  </w:style>
  <w:style w:type="paragraph" w:styleId="affffa">
    <w:name w:val="Quote"/>
    <w:basedOn w:val="afff5"/>
    <w:next w:val="afff5"/>
    <w:link w:val="Char6"/>
    <w:uiPriority w:val="29"/>
    <w:qFormat/>
    <w:rPr>
      <w:i/>
      <w:iCs/>
      <w:color w:val="000000"/>
    </w:rPr>
  </w:style>
  <w:style w:type="character" w:customStyle="1" w:styleId="Char6">
    <w:name w:val="引用 Char"/>
    <w:link w:val="affffa"/>
    <w:uiPriority w:val="29"/>
    <w:qFormat/>
    <w:rPr>
      <w:i/>
      <w:iCs/>
      <w:color w:val="000000"/>
      <w:kern w:val="2"/>
      <w:sz w:val="21"/>
      <w:szCs w:val="21"/>
    </w:rPr>
  </w:style>
  <w:style w:type="character" w:customStyle="1" w:styleId="Char5">
    <w:name w:val="标题 Char"/>
    <w:link w:val="affff2"/>
    <w:qFormat/>
    <w:rPr>
      <w:rFonts w:ascii="Arial" w:hAnsi="Arial" w:cs="Arial"/>
      <w:b/>
      <w:bCs/>
      <w:kern w:val="2"/>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7"/>
    <w:qFormat/>
    <w:pPr>
      <w:autoSpaceDE w:val="0"/>
      <w:autoSpaceDN w:val="0"/>
      <w:ind w:firstLineChars="200" w:firstLine="420"/>
      <w:jc w:val="both"/>
    </w:pPr>
    <w:rPr>
      <w:rFonts w:ascii="宋体"/>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1"/>
    <w:qFormat/>
    <w:pPr>
      <w:widowControl w:val="0"/>
      <w:numPr>
        <w:ilvl w:val="3"/>
        <w:numId w:val="2"/>
      </w:numPr>
      <w:spacing w:beforeLines="50" w:afterLines="50"/>
      <w:ind w:left="0"/>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1"/>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1"/>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1"/>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1"/>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1"/>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c"/>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0"/>
    <w:semiHidden/>
    <w:qFormat/>
    <w:rPr>
      <w:rFonts w:ascii="宋体"/>
      <w:kern w:val="2"/>
      <w:sz w:val="18"/>
      <w:szCs w:val="18"/>
    </w:rPr>
  </w:style>
  <w:style w:type="paragraph" w:customStyle="1" w:styleId="affffff8">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1"/>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1"/>
    <w:qFormat/>
    <w:pPr>
      <w:numPr>
        <w:ilvl w:val="2"/>
      </w:numPr>
      <w:spacing w:beforeLines="50" w:afterLines="50"/>
      <w:ind w:left="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afterLines="50"/>
      <w:jc w:val="center"/>
    </w:pPr>
    <w:rPr>
      <w:rFonts w:ascii="黑体" w:eastAsia="黑体"/>
      <w:sz w:val="21"/>
    </w:rPr>
  </w:style>
  <w:style w:type="paragraph" w:customStyle="1" w:styleId="afff3">
    <w:name w:val="标准文件_正文英文表标题"/>
    <w:next w:val="afffff1"/>
    <w:qFormat/>
    <w:pPr>
      <w:numPr>
        <w:numId w:val="18"/>
      </w:numPr>
      <w:jc w:val="center"/>
    </w:pPr>
    <w:rPr>
      <w:rFonts w:ascii="黑体" w:eastAsia="黑体"/>
      <w:sz w:val="21"/>
    </w:rPr>
  </w:style>
  <w:style w:type="paragraph" w:customStyle="1" w:styleId="afb">
    <w:name w:val="标准文件_正文英文图标题"/>
    <w:next w:val="afffff1"/>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ffffff5">
    <w:name w:val="前言标题"/>
    <w:next w:val="afff5"/>
    <w:qFormat/>
    <w:p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6">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d"/>
    <w:qFormat/>
    <w:pPr>
      <w:spacing w:beforeLines="0" w:afterLines="0"/>
      <w:outlineLvl w:val="9"/>
    </w:pPr>
    <w:rPr>
      <w:rFonts w:ascii="宋体" w:eastAsia="宋体"/>
    </w:rPr>
  </w:style>
  <w:style w:type="paragraph" w:customStyle="1" w:styleId="affffffffc">
    <w:name w:val="标准文件_五级无标题"/>
    <w:basedOn w:val="afff1"/>
    <w:qFormat/>
    <w:pPr>
      <w:spacing w:beforeLines="0" w:afterLines="0"/>
      <w:outlineLvl w:val="9"/>
    </w:pPr>
    <w:rPr>
      <w:rFonts w:ascii="宋体" w:eastAsia="宋体"/>
    </w:rPr>
  </w:style>
  <w:style w:type="paragraph" w:customStyle="1" w:styleId="affffffffd">
    <w:name w:val="标准文件_三级无标题"/>
    <w:basedOn w:val="afff"/>
    <w:qFormat/>
    <w:pPr>
      <w:spacing w:beforeLines="0" w:afterLines="0"/>
      <w:outlineLvl w:val="9"/>
    </w:pPr>
    <w:rPr>
      <w:rFonts w:ascii="宋体" w:eastAsia="宋体"/>
    </w:rPr>
  </w:style>
  <w:style w:type="paragraph" w:customStyle="1" w:styleId="affffffffe">
    <w:name w:val="标准文件_二级无标题"/>
    <w:basedOn w:val="affe"/>
    <w:qFormat/>
    <w:pPr>
      <w:spacing w:beforeLines="0" w:afterLines="0"/>
      <w:outlineLvl w:val="9"/>
    </w:pPr>
    <w:rPr>
      <w:rFonts w:ascii="宋体" w:eastAsia="宋体"/>
    </w:rPr>
  </w:style>
  <w:style w:type="paragraph" w:customStyle="1" w:styleId="afffffffff">
    <w:name w:val="标准_四级无标题"/>
    <w:basedOn w:val="afff0"/>
    <w:next w:val="afffff1"/>
    <w:qFormat/>
    <w:rPr>
      <w:rFonts w:eastAsia="宋体"/>
    </w:rPr>
  </w:style>
  <w:style w:type="paragraph" w:customStyle="1" w:styleId="afffffffff0">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1">
    <w:name w:val="标准文件_附录标题"/>
    <w:basedOn w:val="aff3"/>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3">
    <w:name w:val="标准文件_索引字母"/>
    <w:next w:val="afffff1"/>
    <w:qFormat/>
    <w:pPr>
      <w:jc w:val="center"/>
    </w:pPr>
    <w:rPr>
      <w:rFonts w:ascii="宋体" w:eastAsia="Times New Roman" w:hAnsi="宋体"/>
      <w:b/>
      <w:kern w:val="2"/>
      <w:sz w:val="21"/>
    </w:rPr>
  </w:style>
  <w:style w:type="paragraph" w:customStyle="1" w:styleId="afffffffff4">
    <w:name w:val="标准文件_附录前"/>
    <w:next w:val="afffff1"/>
    <w:qFormat/>
    <w:pPr>
      <w:spacing w:line="20" w:lineRule="atLeast"/>
      <w:ind w:firstLine="200"/>
    </w:pPr>
    <w:rPr>
      <w:rFonts w:ascii="宋体" w:hAnsi="宋体"/>
      <w:kern w:val="2"/>
      <w:sz w:val="10"/>
    </w:rPr>
  </w:style>
  <w:style w:type="paragraph" w:customStyle="1" w:styleId="afffffffff5">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6">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qFormat/>
    <w:pPr>
      <w:widowControl w:val="0"/>
      <w:numPr>
        <w:numId w:val="28"/>
      </w:numPr>
      <w:jc w:val="both"/>
    </w:pPr>
    <w:rPr>
      <w:rFonts w:ascii="宋体"/>
      <w:sz w:val="18"/>
      <w:szCs w:val="18"/>
    </w:rPr>
  </w:style>
  <w:style w:type="paragraph" w:customStyle="1" w:styleId="afffffffff7">
    <w:name w:val="标准文件_示例内容"/>
    <w:basedOn w:val="afffff1"/>
    <w:qFormat/>
    <w:rPr>
      <w:sz w:val="18"/>
    </w:rPr>
  </w:style>
  <w:style w:type="paragraph" w:customStyle="1" w:styleId="afa">
    <w:name w:val="标准文件_示例×："/>
    <w:basedOn w:val="afff5"/>
    <w:next w:val="afffffffff7"/>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1"/>
    <w:qFormat/>
    <w:rPr>
      <w:rFonts w:ascii="宋体"/>
      <w:sz w:val="21"/>
    </w:rPr>
  </w:style>
  <w:style w:type="paragraph" w:customStyle="1" w:styleId="afffffffff8">
    <w:name w:val="标准文件_表格续"/>
    <w:basedOn w:val="afffff1"/>
    <w:next w:val="afffff1"/>
    <w:qFormat/>
    <w:pPr>
      <w:jc w:val="center"/>
    </w:pPr>
    <w:rPr>
      <w:rFonts w:ascii="黑体" w:eastAsia="黑体" w:hAnsi="黑体"/>
    </w:rPr>
  </w:style>
  <w:style w:type="character" w:styleId="afffffffff9">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a">
    <w:name w:val="标准文件_提示"/>
    <w:basedOn w:val="afffff1"/>
    <w:next w:val="afffff1"/>
    <w:qFormat/>
    <w:rPr>
      <w:rFonts w:ascii="黑体" w:eastAsia="黑体"/>
    </w:rPr>
  </w:style>
  <w:style w:type="character" w:customStyle="1" w:styleId="afffffffffb">
    <w:name w:val="标准文件_来源"/>
    <w:basedOn w:val="afff6"/>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uto"/>
      <w:spacing w:before="57"/>
    </w:pPr>
    <w:rPr>
      <w:sz w:val="21"/>
    </w:rPr>
  </w:style>
  <w:style w:type="paragraph" w:customStyle="1" w:styleId="affffffffff1">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ind w:firstLineChars="0"/>
    </w:pPr>
    <w:rPr>
      <w:rFonts w:ascii="黑体" w:eastAsia="黑体"/>
    </w:rPr>
  </w:style>
  <w:style w:type="paragraph" w:customStyle="1" w:styleId="affffffffff2">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3">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4">
    <w:name w:val="标准文件_索引项"/>
    <w:basedOn w:val="afffff1"/>
    <w:next w:val="afffff1"/>
    <w:qFormat/>
    <w:pPr>
      <w:tabs>
        <w:tab w:val="right" w:leader="dot" w:pos="9356"/>
      </w:tabs>
      <w:ind w:left="210" w:firstLineChars="0" w:hanging="210"/>
      <w:jc w:val="left"/>
    </w:pPr>
  </w:style>
  <w:style w:type="paragraph" w:customStyle="1" w:styleId="affffffffff5">
    <w:name w:val="标准文件_附录一级无标题"/>
    <w:basedOn w:val="aff4"/>
    <w:qFormat/>
    <w:pPr>
      <w:spacing w:beforeLines="0" w:afterLines="0" w:line="276" w:lineRule="auto"/>
      <w:outlineLvl w:val="9"/>
    </w:pPr>
    <w:rPr>
      <w:rFonts w:ascii="宋体" w:eastAsia="宋体"/>
    </w:rPr>
  </w:style>
  <w:style w:type="paragraph" w:customStyle="1" w:styleId="affffffffff6">
    <w:name w:val="标准文件_附录二级无标题"/>
    <w:basedOn w:val="aff5"/>
    <w:qFormat/>
    <w:pPr>
      <w:spacing w:beforeLines="0" w:afterLines="0" w:line="276" w:lineRule="auto"/>
      <w:outlineLvl w:val="9"/>
    </w:pPr>
    <w:rPr>
      <w:rFonts w:ascii="宋体" w:eastAsia="宋体"/>
    </w:rPr>
  </w:style>
  <w:style w:type="paragraph" w:customStyle="1" w:styleId="affffffffff7">
    <w:name w:val="标准文件_附录三级无标题"/>
    <w:basedOn w:val="aff6"/>
    <w:qFormat/>
    <w:pPr>
      <w:spacing w:beforeLines="0" w:afterLines="0" w:line="276" w:lineRule="auto"/>
      <w:outlineLvl w:val="9"/>
    </w:pPr>
    <w:rPr>
      <w:rFonts w:ascii="宋体" w:eastAsia="宋体"/>
    </w:rPr>
  </w:style>
  <w:style w:type="paragraph" w:customStyle="1" w:styleId="affffffffff8">
    <w:name w:val="标准文件_附录四级无标题"/>
    <w:basedOn w:val="aff7"/>
    <w:qFormat/>
    <w:pPr>
      <w:spacing w:beforeLines="0" w:afterLines="0" w:line="276" w:lineRule="auto"/>
      <w:outlineLvl w:val="9"/>
    </w:pPr>
    <w:rPr>
      <w:rFonts w:ascii="宋体" w:eastAsia="宋体"/>
    </w:rPr>
  </w:style>
  <w:style w:type="paragraph" w:customStyle="1" w:styleId="affffffffff9">
    <w:name w:val="标准文件_附录五级无标题"/>
    <w:basedOn w:val="aff8"/>
    <w:qFormat/>
    <w:pPr>
      <w:spacing w:beforeLines="0" w:afterLines="0" w:line="276" w:lineRule="auto"/>
      <w:outlineLvl w:val="9"/>
    </w:pPr>
    <w:rPr>
      <w:rFonts w:ascii="宋体" w:eastAsia="宋体"/>
    </w:rPr>
  </w:style>
  <w:style w:type="paragraph" w:customStyle="1" w:styleId="affffffffffa">
    <w:name w:val="标准文件_引言一级无标题"/>
    <w:basedOn w:val="a7"/>
    <w:next w:val="afffff1"/>
    <w:qFormat/>
    <w:pPr>
      <w:spacing w:beforeLines="0" w:line="276" w:lineRule="auto"/>
    </w:pPr>
    <w:rPr>
      <w:rFonts w:ascii="宋体" w:eastAsia="宋体"/>
    </w:rPr>
  </w:style>
  <w:style w:type="paragraph" w:customStyle="1" w:styleId="affffffffffb">
    <w:name w:val="标准文件_引言二级无标题"/>
    <w:basedOn w:val="a8"/>
    <w:next w:val="afffff1"/>
    <w:qFormat/>
    <w:pPr>
      <w:spacing w:beforeLines="0" w:line="276" w:lineRule="auto"/>
    </w:pPr>
    <w:rPr>
      <w:rFonts w:ascii="宋体" w:eastAsia="宋体"/>
    </w:rPr>
  </w:style>
  <w:style w:type="paragraph" w:customStyle="1" w:styleId="affffffffffc">
    <w:name w:val="标准文件_引言三级无标题"/>
    <w:basedOn w:val="a9"/>
    <w:qFormat/>
    <w:pPr>
      <w:spacing w:beforeLines="0" w:line="276" w:lineRule="auto"/>
    </w:pPr>
    <w:rPr>
      <w:rFonts w:ascii="宋体" w:eastAsia="宋体"/>
    </w:rPr>
  </w:style>
  <w:style w:type="paragraph" w:customStyle="1" w:styleId="affffffffffd">
    <w:name w:val="标准文件_引言四级无标题"/>
    <w:basedOn w:val="aa"/>
    <w:next w:val="afffff1"/>
    <w:qFormat/>
    <w:pPr>
      <w:spacing w:beforeLines="0" w:line="276" w:lineRule="auto"/>
    </w:pPr>
    <w:rPr>
      <w:rFonts w:ascii="宋体" w:eastAsia="宋体"/>
    </w:rPr>
  </w:style>
  <w:style w:type="paragraph" w:customStyle="1" w:styleId="affffffffffe">
    <w:name w:val="标准文件_引言五级无标题"/>
    <w:basedOn w:val="ab"/>
    <w:next w:val="afffff1"/>
    <w:qFormat/>
    <w:pPr>
      <w:spacing w:beforeLines="0" w:line="276" w:lineRule="auto"/>
    </w:pPr>
    <w:rPr>
      <w:rFonts w:ascii="宋体" w:eastAsia="宋体"/>
    </w:rPr>
  </w:style>
  <w:style w:type="paragraph" w:customStyle="1" w:styleId="afffffffffff">
    <w:name w:val="标准文件_索引标题"/>
    <w:basedOn w:val="afffff8"/>
    <w:next w:val="afffff1"/>
    <w:qFormat/>
    <w:rPr>
      <w:rFonts w:hAnsi="黑体"/>
    </w:rPr>
  </w:style>
  <w:style w:type="paragraph" w:customStyle="1" w:styleId="afffffffffff0">
    <w:name w:val="标准文件_脚注内容"/>
    <w:basedOn w:val="afffff1"/>
    <w:qFormat/>
    <w:pPr>
      <w:ind w:leftChars="200" w:left="400" w:hangingChars="200" w:hanging="200"/>
    </w:pPr>
    <w:rPr>
      <w:sz w:val="15"/>
    </w:rPr>
  </w:style>
  <w:style w:type="paragraph" w:customStyle="1" w:styleId="afffffffffff1">
    <w:name w:val="标准文件_术语条一"/>
    <w:basedOn w:val="affffffffb"/>
    <w:next w:val="afffff1"/>
    <w:qFormat/>
  </w:style>
  <w:style w:type="paragraph" w:customStyle="1" w:styleId="afffffffffff2">
    <w:name w:val="标准文件_术语条二"/>
    <w:basedOn w:val="affffffffe"/>
    <w:next w:val="afffff1"/>
    <w:qFormat/>
  </w:style>
  <w:style w:type="paragraph" w:customStyle="1" w:styleId="afffffffffff3">
    <w:name w:val="标准文件_术语条三"/>
    <w:basedOn w:val="affffffffd"/>
    <w:next w:val="afffff1"/>
    <w:qFormat/>
  </w:style>
  <w:style w:type="paragraph" w:customStyle="1" w:styleId="afffffffffff4">
    <w:name w:val="标准文件_术语条四"/>
    <w:basedOn w:val="afffffffff0"/>
    <w:next w:val="afffff1"/>
    <w:qFormat/>
  </w:style>
  <w:style w:type="paragraph" w:customStyle="1" w:styleId="afffffffffff5">
    <w:name w:val="标准文件_术语条五"/>
    <w:basedOn w:val="affffffffc"/>
    <w:next w:val="afffff1"/>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6"/>
    <w:qFormat/>
    <w:rPr>
      <w:rFonts w:ascii="黑体" w:eastAsia="黑体"/>
      <w:spacing w:val="85"/>
      <w:w w:val="100"/>
      <w:position w:val="3"/>
      <w:sz w:val="28"/>
      <w:szCs w:val="28"/>
    </w:rPr>
  </w:style>
  <w:style w:type="character" w:customStyle="1" w:styleId="Char">
    <w:name w:val="文档结构图 Char"/>
    <w:basedOn w:val="afff6"/>
    <w:link w:val="afffa"/>
    <w:uiPriority w:val="99"/>
    <w:semiHidden/>
    <w:qFormat/>
    <w:rPr>
      <w:rFonts w:ascii="宋体"/>
      <w:kern w:val="2"/>
      <w:sz w:val="18"/>
      <w:szCs w:val="18"/>
    </w:rPr>
  </w:style>
  <w:style w:type="paragraph" w:customStyle="1" w:styleId="affb">
    <w:name w:val="前言、引言标题"/>
    <w:next w:val="afff5"/>
    <w:qFormat/>
    <w:pPr>
      <w:numPr>
        <w:numId w:val="2"/>
      </w:numPr>
      <w:shd w:val="clear" w:color="FFFFFF" w:fill="FFFFFF"/>
      <w:spacing w:before="640" w:after="560"/>
      <w:jc w:val="center"/>
      <w:outlineLvl w:val="0"/>
    </w:pPr>
    <w:rPr>
      <w:rFonts w:ascii="黑体" w:eastAsia="黑体"/>
      <w:sz w:val="32"/>
    </w:rPr>
  </w:style>
  <w:style w:type="paragraph" w:customStyle="1" w:styleId="afffffffffff7">
    <w:name w:val="注："/>
    <w:next w:val="afff5"/>
    <w:qFormat/>
    <w:pPr>
      <w:widowControl w:val="0"/>
      <w:autoSpaceDE w:val="0"/>
      <w:autoSpaceDN w:val="0"/>
      <w:ind w:left="726" w:hanging="363"/>
      <w:jc w:val="both"/>
    </w:pPr>
    <w:rPr>
      <w:rFonts w:ascii="宋体"/>
      <w:sz w:val="18"/>
      <w:szCs w:val="18"/>
    </w:rPr>
  </w:style>
  <w:style w:type="paragraph" w:customStyle="1" w:styleId="afffffffffff8">
    <w:name w:val="注×："/>
    <w:qFormat/>
    <w:pPr>
      <w:widowControl w:val="0"/>
      <w:autoSpaceDE w:val="0"/>
      <w:autoSpaceDN w:val="0"/>
      <w:jc w:val="both"/>
    </w:pPr>
    <w:rPr>
      <w:rFonts w:asci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image" Target="media/image4.jpeg"/><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097879" w:rsidRDefault="00B002CB">
          <w:pPr>
            <w:pStyle w:val="1502959BF3244B5587813501B04DB51E"/>
          </w:pPr>
          <w:r>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097879" w:rsidRDefault="00B002CB">
          <w:pPr>
            <w:pStyle w:val="C788A77752D04A4B9559B14FD762295E"/>
          </w:pPr>
          <w:r>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097879" w:rsidRDefault="00B002CB">
          <w:pPr>
            <w:pStyle w:val="3CC5511E09A648B5BB5359BB27A4CD9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8F3"/>
    <w:rsid w:val="00072C82"/>
    <w:rsid w:val="00097879"/>
    <w:rsid w:val="000F1619"/>
    <w:rsid w:val="00102F6C"/>
    <w:rsid w:val="0015385E"/>
    <w:rsid w:val="00164C8A"/>
    <w:rsid w:val="00182331"/>
    <w:rsid w:val="001B5779"/>
    <w:rsid w:val="001F3CA0"/>
    <w:rsid w:val="0021435F"/>
    <w:rsid w:val="0026214D"/>
    <w:rsid w:val="0027776B"/>
    <w:rsid w:val="00300BBC"/>
    <w:rsid w:val="00306415"/>
    <w:rsid w:val="003F3B38"/>
    <w:rsid w:val="004E2214"/>
    <w:rsid w:val="00516D36"/>
    <w:rsid w:val="005D261F"/>
    <w:rsid w:val="005D39D0"/>
    <w:rsid w:val="00627CD3"/>
    <w:rsid w:val="00654843"/>
    <w:rsid w:val="006E3721"/>
    <w:rsid w:val="006F6D9A"/>
    <w:rsid w:val="007031D3"/>
    <w:rsid w:val="00704468"/>
    <w:rsid w:val="00715E10"/>
    <w:rsid w:val="00725C46"/>
    <w:rsid w:val="00826AC0"/>
    <w:rsid w:val="0088714B"/>
    <w:rsid w:val="00891A5A"/>
    <w:rsid w:val="008D463D"/>
    <w:rsid w:val="00901658"/>
    <w:rsid w:val="00952798"/>
    <w:rsid w:val="009B1833"/>
    <w:rsid w:val="00A00115"/>
    <w:rsid w:val="00A43CEA"/>
    <w:rsid w:val="00AC2A56"/>
    <w:rsid w:val="00AD62A5"/>
    <w:rsid w:val="00B002CB"/>
    <w:rsid w:val="00B2730B"/>
    <w:rsid w:val="00B512DF"/>
    <w:rsid w:val="00B72CB8"/>
    <w:rsid w:val="00B746C2"/>
    <w:rsid w:val="00BD5726"/>
    <w:rsid w:val="00C04BA6"/>
    <w:rsid w:val="00C65DE4"/>
    <w:rsid w:val="00C75434"/>
    <w:rsid w:val="00CC7830"/>
    <w:rsid w:val="00CD7833"/>
    <w:rsid w:val="00D156DD"/>
    <w:rsid w:val="00DB0404"/>
    <w:rsid w:val="00DE27C1"/>
    <w:rsid w:val="00E738F3"/>
    <w:rsid w:val="00EE3906"/>
    <w:rsid w:val="00EF34E5"/>
    <w:rsid w:val="00F5448B"/>
    <w:rsid w:val="00FA6BAA"/>
    <w:rsid w:val="00FC09D0"/>
    <w:rsid w:val="00FE5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502959BF3244B5587813501B04DB51E">
    <w:name w:val="1502959BF3244B5587813501B04DB51E"/>
    <w:qFormat/>
    <w:pPr>
      <w:widowControl w:val="0"/>
      <w:jc w:val="both"/>
    </w:pPr>
    <w:rPr>
      <w:kern w:val="2"/>
      <w:sz w:val="21"/>
      <w:szCs w:val="22"/>
    </w:rPr>
  </w:style>
  <w:style w:type="paragraph" w:customStyle="1" w:styleId="C788A77752D04A4B9559B14FD762295E">
    <w:name w:val="C788A77752D04A4B9559B14FD762295E"/>
    <w:qFormat/>
    <w:pPr>
      <w:widowControl w:val="0"/>
      <w:jc w:val="both"/>
    </w:pPr>
    <w:rPr>
      <w:kern w:val="2"/>
      <w:sz w:val="21"/>
      <w:szCs w:val="22"/>
    </w:rPr>
  </w:style>
  <w:style w:type="paragraph" w:customStyle="1" w:styleId="3CC5511E09A648B5BB5359BB27A4CD9B">
    <w:name w:val="3CC5511E09A648B5BB5359BB27A4CD9B"/>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502959BF3244B5587813501B04DB51E">
    <w:name w:val="1502959BF3244B5587813501B04DB51E"/>
    <w:qFormat/>
    <w:pPr>
      <w:widowControl w:val="0"/>
      <w:jc w:val="both"/>
    </w:pPr>
    <w:rPr>
      <w:kern w:val="2"/>
      <w:sz w:val="21"/>
      <w:szCs w:val="22"/>
    </w:rPr>
  </w:style>
  <w:style w:type="paragraph" w:customStyle="1" w:styleId="C788A77752D04A4B9559B14FD762295E">
    <w:name w:val="C788A77752D04A4B9559B14FD762295E"/>
    <w:qFormat/>
    <w:pPr>
      <w:widowControl w:val="0"/>
      <w:jc w:val="both"/>
    </w:pPr>
    <w:rPr>
      <w:kern w:val="2"/>
      <w:sz w:val="21"/>
      <w:szCs w:val="22"/>
    </w:rPr>
  </w:style>
  <w:style w:type="paragraph" w:customStyle="1" w:styleId="3CC5511E09A648B5BB5359BB27A4CD9B">
    <w:name w:val="3CC5511E09A648B5BB5359BB27A4CD9B"/>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957</Words>
  <Characters>5458</Characters>
  <Application>Microsoft Office Word</Application>
  <DocSecurity>0</DocSecurity>
  <Lines>45</Lines>
  <Paragraphs>12</Paragraphs>
  <ScaleCrop>false</ScaleCrop>
  <Company>PCMI</Company>
  <LinksUpToDate>false</LinksUpToDate>
  <CharactersWithSpaces>6403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PC</cp:lastModifiedBy>
  <cp:revision>22</cp:revision>
  <cp:lastPrinted>2026-02-04T03:57:00Z</cp:lastPrinted>
  <dcterms:created xsi:type="dcterms:W3CDTF">2025-10-28T02:04:00Z</dcterms:created>
  <dcterms:modified xsi:type="dcterms:W3CDTF">2026-02-04T03:57:00Z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2052-12.1.0.24034</vt:lpwstr>
  </property>
  <property fmtid="{D5CDD505-2E9C-101B-9397-08002B2CF9AE}" pid="16" name="ICV">
    <vt:lpwstr>928EC780E7D14D119522CE9BD0AE13CF_13</vt:lpwstr>
  </property>
  <property fmtid="{D5CDD505-2E9C-101B-9397-08002B2CF9AE}" pid="17" name="KSOTemplateDocerSaveRecord">
    <vt:lpwstr>eyJoZGlkIjoiOWEwZTFjOTNkNjUwMzJkMGMwNWY5M2U4M2I4NzAyOGEiLCJ1c2VySWQiOiI4MTQ2Mzc2MzMifQ==</vt:lpwstr>
  </property>
</Properties>
</file>